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3E" w:rsidRPr="00837EB9" w:rsidRDefault="0075643E" w:rsidP="0075643E">
      <w:pPr>
        <w:jc w:val="center"/>
        <w:rPr>
          <w:rFonts w:ascii="標楷體" w:eastAsia="標楷體" w:cs="標楷體"/>
          <w:color w:val="000000"/>
          <w:kern w:val="0"/>
          <w:sz w:val="32"/>
          <w:szCs w:val="32"/>
        </w:rPr>
      </w:pPr>
      <w:bookmarkStart w:id="0" w:name="_GoBack"/>
      <w:r w:rsidRPr="003C0EDA">
        <w:rPr>
          <w:b/>
          <w:bCs/>
          <w:color w:val="000000"/>
          <w:kern w:val="0"/>
          <w:sz w:val="32"/>
          <w:szCs w:val="32"/>
        </w:rPr>
        <w:t>1</w:t>
      </w:r>
      <w:r>
        <w:rPr>
          <w:rFonts w:hint="eastAsia"/>
          <w:b/>
          <w:bCs/>
          <w:color w:val="000000"/>
          <w:kern w:val="0"/>
          <w:sz w:val="32"/>
          <w:szCs w:val="32"/>
        </w:rPr>
        <w:t>10</w:t>
      </w:r>
      <w:r w:rsidRPr="00837EB9">
        <w:rPr>
          <w:rFonts w:ascii="標楷體" w:eastAsia="標楷體" w:cs="標楷體" w:hint="eastAsia"/>
          <w:color w:val="000000"/>
          <w:kern w:val="0"/>
          <w:sz w:val="32"/>
          <w:szCs w:val="32"/>
        </w:rPr>
        <w:t>學年度</w:t>
      </w:r>
      <w:r w:rsidRPr="00837EB9">
        <w:rPr>
          <w:rFonts w:eastAsia="標楷體"/>
          <w:bCs/>
          <w:color w:val="000000"/>
          <w:kern w:val="0"/>
          <w:sz w:val="32"/>
          <w:szCs w:val="32"/>
        </w:rPr>
        <w:t>護理</w:t>
      </w:r>
      <w:proofErr w:type="gramStart"/>
      <w:r w:rsidRPr="00837EB9">
        <w:rPr>
          <w:rFonts w:eastAsia="標楷體"/>
          <w:bCs/>
          <w:color w:val="000000"/>
          <w:kern w:val="0"/>
          <w:sz w:val="32"/>
          <w:szCs w:val="32"/>
        </w:rPr>
        <w:t>學系跨領域</w:t>
      </w:r>
      <w:proofErr w:type="gramEnd"/>
      <w:r w:rsidRPr="00837EB9">
        <w:rPr>
          <w:rFonts w:eastAsia="標楷體"/>
          <w:bCs/>
          <w:color w:val="000000"/>
          <w:kern w:val="0"/>
          <w:sz w:val="32"/>
          <w:szCs w:val="32"/>
        </w:rPr>
        <w:t>長期照護碩士在職專班</w:t>
      </w:r>
      <w:r w:rsidRPr="00837EB9">
        <w:rPr>
          <w:rFonts w:ascii="標楷體" w:eastAsia="標楷體" w:cs="標楷體" w:hint="eastAsia"/>
          <w:color w:val="000000"/>
          <w:kern w:val="0"/>
          <w:sz w:val="32"/>
          <w:szCs w:val="32"/>
        </w:rPr>
        <w:t>課程表</w:t>
      </w:r>
      <w:bookmarkEnd w:id="0"/>
    </w:p>
    <w:p w:rsidR="0075643E" w:rsidRPr="00837EB9" w:rsidRDefault="0075643E" w:rsidP="0075643E">
      <w:pPr>
        <w:jc w:val="center"/>
        <w:rPr>
          <w:rFonts w:ascii="標楷體" w:eastAsia="標楷體" w:cs="標楷體"/>
        </w:rPr>
      </w:pPr>
      <w:r w:rsidRPr="00837EB9">
        <w:rPr>
          <w:rFonts w:ascii="標楷體" w:eastAsia="標楷體" w:cs="標楷體" w:hint="eastAsia"/>
        </w:rPr>
        <w:t>（</w:t>
      </w:r>
      <w:r w:rsidRPr="00837EB9">
        <w:rPr>
          <w:rFonts w:eastAsia="標楷體"/>
        </w:rPr>
        <w:t>1</w:t>
      </w:r>
      <w:r>
        <w:rPr>
          <w:rFonts w:eastAsia="標楷體" w:hint="eastAsia"/>
        </w:rPr>
        <w:t>10</w:t>
      </w:r>
      <w:r w:rsidRPr="00837EB9">
        <w:rPr>
          <w:rFonts w:ascii="標楷體" w:eastAsia="標楷體" w:cs="標楷體" w:hint="eastAsia"/>
        </w:rPr>
        <w:t>學年度入學新生適用）</w:t>
      </w:r>
    </w:p>
    <w:p w:rsidR="0075643E" w:rsidRPr="002D65F2" w:rsidRDefault="0075643E" w:rsidP="0075643E">
      <w:pPr>
        <w:autoSpaceDE w:val="0"/>
        <w:autoSpaceDN w:val="0"/>
        <w:adjustRightInd w:val="0"/>
        <w:spacing w:line="200" w:lineRule="exact"/>
        <w:jc w:val="right"/>
        <w:rPr>
          <w:rFonts w:eastAsia="標楷體"/>
          <w:color w:val="000000"/>
          <w:kern w:val="0"/>
          <w:sz w:val="16"/>
          <w:szCs w:val="16"/>
        </w:rPr>
      </w:pPr>
      <w:r w:rsidRPr="002D65F2">
        <w:rPr>
          <w:rFonts w:eastAsia="標楷體"/>
          <w:color w:val="000000"/>
          <w:kern w:val="0"/>
          <w:sz w:val="16"/>
          <w:szCs w:val="16"/>
        </w:rPr>
        <w:t>106</w:t>
      </w:r>
      <w:r w:rsidRPr="002D65F2">
        <w:rPr>
          <w:rFonts w:eastAsia="標楷體"/>
          <w:color w:val="000000"/>
          <w:kern w:val="0"/>
          <w:sz w:val="16"/>
          <w:szCs w:val="16"/>
        </w:rPr>
        <w:t>年</w:t>
      </w:r>
      <w:r w:rsidRPr="002D65F2">
        <w:rPr>
          <w:rFonts w:eastAsia="標楷體"/>
          <w:color w:val="000000"/>
          <w:kern w:val="0"/>
          <w:sz w:val="16"/>
          <w:szCs w:val="16"/>
        </w:rPr>
        <w:t>10</w:t>
      </w:r>
      <w:r w:rsidRPr="002D65F2">
        <w:rPr>
          <w:rFonts w:eastAsia="標楷體"/>
          <w:color w:val="000000"/>
          <w:kern w:val="0"/>
          <w:sz w:val="16"/>
          <w:szCs w:val="16"/>
        </w:rPr>
        <w:t>月</w:t>
      </w:r>
      <w:r w:rsidRPr="002D65F2">
        <w:rPr>
          <w:rFonts w:eastAsia="標楷體"/>
          <w:color w:val="000000"/>
          <w:kern w:val="0"/>
          <w:sz w:val="16"/>
          <w:szCs w:val="16"/>
        </w:rPr>
        <w:t>05</w:t>
      </w:r>
      <w:r w:rsidRPr="002D65F2">
        <w:rPr>
          <w:rFonts w:eastAsia="標楷體"/>
          <w:color w:val="000000"/>
          <w:kern w:val="0"/>
          <w:sz w:val="16"/>
          <w:szCs w:val="16"/>
        </w:rPr>
        <w:t>日系課程委員會訂定</w:t>
      </w:r>
    </w:p>
    <w:p w:rsidR="0075643E" w:rsidRPr="002D65F2" w:rsidRDefault="0075643E" w:rsidP="0075643E">
      <w:pPr>
        <w:autoSpaceDE w:val="0"/>
        <w:autoSpaceDN w:val="0"/>
        <w:adjustRightInd w:val="0"/>
        <w:spacing w:line="200" w:lineRule="exact"/>
        <w:jc w:val="right"/>
        <w:rPr>
          <w:rFonts w:eastAsia="標楷體"/>
          <w:color w:val="000000"/>
          <w:kern w:val="0"/>
          <w:sz w:val="16"/>
          <w:szCs w:val="16"/>
        </w:rPr>
      </w:pPr>
      <w:r w:rsidRPr="002D65F2">
        <w:rPr>
          <w:rFonts w:eastAsia="標楷體"/>
          <w:color w:val="000000"/>
          <w:kern w:val="0"/>
          <w:sz w:val="16"/>
          <w:szCs w:val="16"/>
        </w:rPr>
        <w:t>106</w:t>
      </w:r>
      <w:r w:rsidRPr="002D65F2">
        <w:rPr>
          <w:rFonts w:eastAsia="標楷體"/>
          <w:color w:val="000000"/>
          <w:kern w:val="0"/>
          <w:sz w:val="16"/>
          <w:szCs w:val="16"/>
        </w:rPr>
        <w:t>年</w:t>
      </w:r>
      <w:r w:rsidRPr="002D65F2">
        <w:rPr>
          <w:rFonts w:eastAsia="標楷體"/>
          <w:color w:val="000000"/>
          <w:kern w:val="0"/>
          <w:sz w:val="16"/>
          <w:szCs w:val="16"/>
        </w:rPr>
        <w:t>10</w:t>
      </w:r>
      <w:r w:rsidRPr="002D65F2">
        <w:rPr>
          <w:rFonts w:eastAsia="標楷體"/>
          <w:color w:val="000000"/>
          <w:kern w:val="0"/>
          <w:sz w:val="16"/>
          <w:szCs w:val="16"/>
        </w:rPr>
        <w:t>月</w:t>
      </w:r>
      <w:r w:rsidRPr="002D65F2">
        <w:rPr>
          <w:rFonts w:eastAsia="標楷體"/>
          <w:color w:val="000000"/>
          <w:kern w:val="0"/>
          <w:sz w:val="16"/>
          <w:szCs w:val="16"/>
        </w:rPr>
        <w:t>06</w:t>
      </w:r>
      <w:r w:rsidRPr="002D65F2">
        <w:rPr>
          <w:rFonts w:eastAsia="標楷體"/>
          <w:color w:val="000000"/>
          <w:kern w:val="0"/>
          <w:sz w:val="16"/>
          <w:szCs w:val="16"/>
        </w:rPr>
        <w:t>日院課程委員會通過</w:t>
      </w:r>
    </w:p>
    <w:p w:rsidR="0075643E" w:rsidRPr="002D65F2" w:rsidRDefault="0075643E" w:rsidP="0075643E">
      <w:pPr>
        <w:spacing w:line="200" w:lineRule="exact"/>
        <w:jc w:val="right"/>
        <w:rPr>
          <w:rFonts w:eastAsia="標楷體"/>
          <w:sz w:val="16"/>
          <w:szCs w:val="16"/>
        </w:rPr>
      </w:pPr>
      <w:r w:rsidRPr="002D65F2">
        <w:rPr>
          <w:rFonts w:eastAsia="標楷體"/>
          <w:color w:val="000000"/>
          <w:kern w:val="0"/>
          <w:sz w:val="16"/>
          <w:szCs w:val="16"/>
        </w:rPr>
        <w:t>106</w:t>
      </w:r>
      <w:r w:rsidRPr="002D65F2">
        <w:rPr>
          <w:rFonts w:eastAsia="標楷體"/>
          <w:color w:val="000000"/>
          <w:kern w:val="0"/>
          <w:sz w:val="16"/>
          <w:szCs w:val="16"/>
        </w:rPr>
        <w:t>年</w:t>
      </w:r>
      <w:r w:rsidRPr="002D65F2">
        <w:rPr>
          <w:rFonts w:eastAsia="標楷體"/>
          <w:color w:val="000000"/>
          <w:kern w:val="0"/>
          <w:sz w:val="16"/>
          <w:szCs w:val="16"/>
        </w:rPr>
        <w:t>10</w:t>
      </w:r>
      <w:r w:rsidRPr="002D65F2">
        <w:rPr>
          <w:rFonts w:eastAsia="標楷體"/>
          <w:color w:val="000000"/>
          <w:kern w:val="0"/>
          <w:sz w:val="16"/>
          <w:szCs w:val="16"/>
        </w:rPr>
        <w:t>月</w:t>
      </w:r>
      <w:r w:rsidRPr="002D65F2">
        <w:rPr>
          <w:rFonts w:eastAsia="標楷體"/>
          <w:color w:val="000000"/>
          <w:kern w:val="0"/>
          <w:sz w:val="16"/>
          <w:szCs w:val="16"/>
        </w:rPr>
        <w:t>25</w:t>
      </w:r>
      <w:r w:rsidRPr="002D65F2">
        <w:rPr>
          <w:rFonts w:eastAsia="標楷體"/>
          <w:color w:val="000000"/>
          <w:kern w:val="0"/>
          <w:sz w:val="16"/>
          <w:szCs w:val="16"/>
        </w:rPr>
        <w:t>日</w:t>
      </w:r>
      <w:r w:rsidRPr="002D65F2">
        <w:rPr>
          <w:rFonts w:eastAsia="標楷體"/>
          <w:sz w:val="16"/>
          <w:szCs w:val="16"/>
        </w:rPr>
        <w:t>校課程委員會通過</w:t>
      </w:r>
    </w:p>
    <w:p w:rsidR="0075643E" w:rsidRPr="002D65F2" w:rsidRDefault="0075643E" w:rsidP="0075643E">
      <w:pPr>
        <w:autoSpaceDE w:val="0"/>
        <w:autoSpaceDN w:val="0"/>
        <w:adjustRightInd w:val="0"/>
        <w:spacing w:line="200" w:lineRule="exact"/>
        <w:jc w:val="right"/>
        <w:rPr>
          <w:rFonts w:eastAsia="標楷體"/>
          <w:color w:val="000000"/>
          <w:kern w:val="0"/>
          <w:sz w:val="16"/>
          <w:szCs w:val="16"/>
        </w:rPr>
      </w:pPr>
      <w:r w:rsidRPr="002D65F2">
        <w:rPr>
          <w:rFonts w:eastAsia="標楷體"/>
          <w:color w:val="000000"/>
          <w:kern w:val="0"/>
          <w:sz w:val="16"/>
          <w:szCs w:val="16"/>
        </w:rPr>
        <w:t>107</w:t>
      </w:r>
      <w:r w:rsidRPr="002D65F2">
        <w:rPr>
          <w:rFonts w:eastAsia="標楷體"/>
          <w:color w:val="000000"/>
          <w:kern w:val="0"/>
          <w:sz w:val="16"/>
          <w:szCs w:val="16"/>
        </w:rPr>
        <w:t>年</w:t>
      </w:r>
      <w:r w:rsidRPr="002D65F2">
        <w:rPr>
          <w:rFonts w:eastAsia="標楷體"/>
          <w:color w:val="000000"/>
          <w:kern w:val="0"/>
          <w:sz w:val="16"/>
          <w:szCs w:val="16"/>
        </w:rPr>
        <w:t>03</w:t>
      </w:r>
      <w:r w:rsidRPr="002D65F2">
        <w:rPr>
          <w:rFonts w:eastAsia="標楷體"/>
          <w:color w:val="000000"/>
          <w:kern w:val="0"/>
          <w:sz w:val="16"/>
          <w:szCs w:val="16"/>
        </w:rPr>
        <w:t>月</w:t>
      </w:r>
      <w:r w:rsidRPr="002D65F2">
        <w:rPr>
          <w:rFonts w:eastAsia="標楷體"/>
          <w:color w:val="000000"/>
          <w:kern w:val="0"/>
          <w:sz w:val="16"/>
          <w:szCs w:val="16"/>
        </w:rPr>
        <w:t>15</w:t>
      </w:r>
      <w:r w:rsidRPr="002D65F2">
        <w:rPr>
          <w:rFonts w:eastAsia="標楷體"/>
          <w:color w:val="000000"/>
          <w:kern w:val="0"/>
          <w:sz w:val="16"/>
          <w:szCs w:val="16"/>
        </w:rPr>
        <w:t>日系課程委員會訂定</w:t>
      </w:r>
    </w:p>
    <w:p w:rsidR="0075643E" w:rsidRPr="002D65F2" w:rsidRDefault="0075643E" w:rsidP="0075643E">
      <w:pPr>
        <w:autoSpaceDE w:val="0"/>
        <w:autoSpaceDN w:val="0"/>
        <w:adjustRightInd w:val="0"/>
        <w:spacing w:line="200" w:lineRule="exact"/>
        <w:jc w:val="right"/>
        <w:rPr>
          <w:rFonts w:eastAsia="標楷體"/>
          <w:sz w:val="16"/>
          <w:szCs w:val="16"/>
        </w:rPr>
      </w:pPr>
      <w:r w:rsidRPr="002D65F2">
        <w:rPr>
          <w:rFonts w:eastAsia="標楷體"/>
          <w:kern w:val="0"/>
          <w:sz w:val="16"/>
          <w:szCs w:val="16"/>
        </w:rPr>
        <w:t>107</w:t>
      </w:r>
      <w:r w:rsidRPr="002D65F2">
        <w:rPr>
          <w:rFonts w:eastAsia="標楷體"/>
          <w:kern w:val="0"/>
          <w:sz w:val="16"/>
          <w:szCs w:val="16"/>
        </w:rPr>
        <w:t>年</w:t>
      </w:r>
      <w:r w:rsidRPr="002D65F2">
        <w:rPr>
          <w:rFonts w:eastAsia="標楷體"/>
          <w:kern w:val="0"/>
          <w:sz w:val="16"/>
          <w:szCs w:val="16"/>
        </w:rPr>
        <w:t>03</w:t>
      </w:r>
      <w:r w:rsidRPr="002D65F2">
        <w:rPr>
          <w:rFonts w:eastAsia="標楷體"/>
          <w:kern w:val="0"/>
          <w:sz w:val="16"/>
          <w:szCs w:val="16"/>
        </w:rPr>
        <w:t>月</w:t>
      </w:r>
      <w:r w:rsidRPr="002D65F2">
        <w:rPr>
          <w:rFonts w:eastAsia="標楷體"/>
          <w:kern w:val="0"/>
          <w:sz w:val="16"/>
          <w:szCs w:val="16"/>
        </w:rPr>
        <w:t>26</w:t>
      </w:r>
      <w:r w:rsidRPr="002D65F2">
        <w:rPr>
          <w:rFonts w:eastAsia="標楷體"/>
          <w:kern w:val="0"/>
          <w:sz w:val="16"/>
          <w:szCs w:val="16"/>
        </w:rPr>
        <w:t>日院課程委員會通過</w:t>
      </w:r>
    </w:p>
    <w:p w:rsidR="0075643E" w:rsidRPr="002D65F2" w:rsidRDefault="0075643E" w:rsidP="0075643E">
      <w:pPr>
        <w:wordWrap w:val="0"/>
        <w:spacing w:line="200" w:lineRule="exact"/>
        <w:jc w:val="right"/>
        <w:rPr>
          <w:rFonts w:eastAsia="標楷體"/>
          <w:sz w:val="16"/>
          <w:szCs w:val="16"/>
        </w:rPr>
      </w:pPr>
      <w:r w:rsidRPr="002D65F2">
        <w:rPr>
          <w:rFonts w:eastAsia="標楷體"/>
          <w:sz w:val="16"/>
          <w:szCs w:val="16"/>
        </w:rPr>
        <w:t>107</w:t>
      </w:r>
      <w:r w:rsidRPr="002D65F2">
        <w:rPr>
          <w:rFonts w:eastAsia="標楷體"/>
          <w:sz w:val="16"/>
          <w:szCs w:val="16"/>
        </w:rPr>
        <w:t>年</w:t>
      </w:r>
      <w:r w:rsidRPr="002D65F2">
        <w:rPr>
          <w:rFonts w:eastAsia="標楷體"/>
          <w:sz w:val="16"/>
          <w:szCs w:val="16"/>
        </w:rPr>
        <w:t>04</w:t>
      </w:r>
      <w:r w:rsidRPr="002D65F2">
        <w:rPr>
          <w:rFonts w:eastAsia="標楷體"/>
          <w:sz w:val="16"/>
          <w:szCs w:val="16"/>
        </w:rPr>
        <w:t>月</w:t>
      </w:r>
      <w:r w:rsidRPr="002D65F2">
        <w:rPr>
          <w:rFonts w:eastAsia="標楷體"/>
          <w:sz w:val="16"/>
          <w:szCs w:val="16"/>
        </w:rPr>
        <w:t>11</w:t>
      </w:r>
      <w:r w:rsidRPr="002D65F2">
        <w:rPr>
          <w:rFonts w:eastAsia="標楷體"/>
          <w:sz w:val="16"/>
          <w:szCs w:val="16"/>
        </w:rPr>
        <w:t>日校課程委員會通過</w:t>
      </w:r>
    </w:p>
    <w:p w:rsidR="0075643E" w:rsidRPr="002D65F2" w:rsidRDefault="0075643E" w:rsidP="0075643E">
      <w:pPr>
        <w:spacing w:line="200" w:lineRule="exact"/>
        <w:jc w:val="right"/>
        <w:rPr>
          <w:rFonts w:eastAsia="標楷體"/>
          <w:sz w:val="16"/>
          <w:szCs w:val="16"/>
        </w:rPr>
      </w:pPr>
      <w:r w:rsidRPr="002D65F2">
        <w:rPr>
          <w:rFonts w:eastAsia="標楷體"/>
          <w:sz w:val="16"/>
          <w:szCs w:val="16"/>
        </w:rPr>
        <w:t>108</w:t>
      </w:r>
      <w:r w:rsidRPr="002D65F2">
        <w:rPr>
          <w:rFonts w:eastAsia="標楷體"/>
          <w:sz w:val="16"/>
          <w:szCs w:val="16"/>
        </w:rPr>
        <w:t>年</w:t>
      </w:r>
      <w:r w:rsidRPr="002D65F2">
        <w:rPr>
          <w:rFonts w:eastAsia="標楷體"/>
          <w:sz w:val="16"/>
          <w:szCs w:val="16"/>
        </w:rPr>
        <w:t>3</w:t>
      </w:r>
      <w:r w:rsidRPr="002D65F2">
        <w:rPr>
          <w:rFonts w:eastAsia="標楷體"/>
          <w:sz w:val="16"/>
          <w:szCs w:val="16"/>
        </w:rPr>
        <w:t>月</w:t>
      </w:r>
      <w:r w:rsidRPr="002D65F2">
        <w:rPr>
          <w:rFonts w:eastAsia="標楷體"/>
          <w:sz w:val="16"/>
          <w:szCs w:val="16"/>
        </w:rPr>
        <w:t>18</w:t>
      </w:r>
      <w:r w:rsidRPr="002D65F2">
        <w:rPr>
          <w:rFonts w:eastAsia="標楷體"/>
          <w:sz w:val="16"/>
          <w:szCs w:val="16"/>
        </w:rPr>
        <w:t>日系課程委員會修訂</w:t>
      </w:r>
    </w:p>
    <w:p w:rsidR="0075643E" w:rsidRPr="002D65F2" w:rsidRDefault="0075643E" w:rsidP="0075643E">
      <w:pPr>
        <w:spacing w:line="200" w:lineRule="exact"/>
        <w:jc w:val="right"/>
        <w:rPr>
          <w:rFonts w:eastAsia="標楷體"/>
          <w:sz w:val="16"/>
          <w:szCs w:val="16"/>
        </w:rPr>
      </w:pPr>
      <w:r w:rsidRPr="002D65F2">
        <w:rPr>
          <w:rFonts w:eastAsia="標楷體"/>
          <w:sz w:val="16"/>
          <w:szCs w:val="16"/>
        </w:rPr>
        <w:t>110</w:t>
      </w:r>
      <w:r w:rsidRPr="002D65F2">
        <w:rPr>
          <w:rFonts w:eastAsia="標楷體"/>
          <w:sz w:val="16"/>
          <w:szCs w:val="16"/>
        </w:rPr>
        <w:t>年</w:t>
      </w:r>
      <w:r w:rsidRPr="002D65F2">
        <w:rPr>
          <w:rFonts w:eastAsia="標楷體"/>
          <w:sz w:val="16"/>
          <w:szCs w:val="16"/>
        </w:rPr>
        <w:t>03</w:t>
      </w:r>
      <w:r w:rsidRPr="002D65F2">
        <w:rPr>
          <w:rFonts w:eastAsia="標楷體"/>
          <w:sz w:val="16"/>
          <w:szCs w:val="16"/>
        </w:rPr>
        <w:t>月</w:t>
      </w:r>
      <w:r w:rsidRPr="002D65F2">
        <w:rPr>
          <w:rFonts w:eastAsia="標楷體"/>
          <w:sz w:val="16"/>
          <w:szCs w:val="16"/>
        </w:rPr>
        <w:t>11</w:t>
      </w:r>
      <w:r w:rsidRPr="002D65F2">
        <w:rPr>
          <w:rFonts w:eastAsia="標楷體"/>
          <w:sz w:val="16"/>
          <w:szCs w:val="16"/>
        </w:rPr>
        <w:t>日系課程委員會修訂</w:t>
      </w:r>
    </w:p>
    <w:p w:rsidR="0075643E" w:rsidRPr="002D65F2" w:rsidRDefault="0075643E" w:rsidP="0075643E">
      <w:pPr>
        <w:spacing w:line="200" w:lineRule="exact"/>
        <w:jc w:val="right"/>
        <w:rPr>
          <w:rFonts w:eastAsia="標楷體"/>
          <w:sz w:val="16"/>
          <w:szCs w:val="16"/>
        </w:rPr>
      </w:pPr>
      <w:r w:rsidRPr="002D65F2">
        <w:rPr>
          <w:rFonts w:eastAsia="標楷體"/>
          <w:sz w:val="16"/>
          <w:szCs w:val="16"/>
        </w:rPr>
        <w:t>110</w:t>
      </w:r>
      <w:r w:rsidRPr="002D65F2">
        <w:rPr>
          <w:rFonts w:eastAsia="標楷體"/>
          <w:sz w:val="16"/>
          <w:szCs w:val="16"/>
        </w:rPr>
        <w:t>年</w:t>
      </w:r>
      <w:r w:rsidRPr="002D65F2">
        <w:rPr>
          <w:rFonts w:eastAsia="標楷體"/>
          <w:sz w:val="16"/>
          <w:szCs w:val="16"/>
        </w:rPr>
        <w:t>03</w:t>
      </w:r>
      <w:r w:rsidRPr="002D65F2">
        <w:rPr>
          <w:rFonts w:eastAsia="標楷體"/>
          <w:sz w:val="16"/>
          <w:szCs w:val="16"/>
        </w:rPr>
        <w:t>月</w:t>
      </w:r>
      <w:r w:rsidRPr="002D65F2">
        <w:rPr>
          <w:rFonts w:eastAsia="標楷體"/>
          <w:sz w:val="16"/>
          <w:szCs w:val="16"/>
        </w:rPr>
        <w:t>19</w:t>
      </w:r>
      <w:r w:rsidRPr="002D65F2">
        <w:rPr>
          <w:rFonts w:eastAsia="標楷體"/>
          <w:sz w:val="16"/>
          <w:szCs w:val="16"/>
        </w:rPr>
        <w:t>日院課程委員會通過</w:t>
      </w:r>
    </w:p>
    <w:p w:rsidR="0075643E" w:rsidRPr="002D65F2" w:rsidRDefault="0075643E" w:rsidP="0075643E">
      <w:pPr>
        <w:spacing w:line="200" w:lineRule="exact"/>
        <w:jc w:val="right"/>
        <w:rPr>
          <w:rFonts w:eastAsia="標楷體"/>
          <w:sz w:val="16"/>
          <w:szCs w:val="16"/>
        </w:rPr>
      </w:pPr>
      <w:r w:rsidRPr="002D65F2">
        <w:rPr>
          <w:rFonts w:eastAsia="標楷體"/>
          <w:sz w:val="16"/>
          <w:szCs w:val="16"/>
        </w:rPr>
        <w:t>110</w:t>
      </w:r>
      <w:r w:rsidRPr="002D65F2">
        <w:rPr>
          <w:rFonts w:eastAsia="標楷體"/>
          <w:sz w:val="16"/>
          <w:szCs w:val="16"/>
        </w:rPr>
        <w:t>年</w:t>
      </w:r>
      <w:r w:rsidRPr="002D65F2">
        <w:rPr>
          <w:rFonts w:eastAsia="標楷體"/>
          <w:sz w:val="16"/>
          <w:szCs w:val="16"/>
        </w:rPr>
        <w:t>04</w:t>
      </w:r>
      <w:r w:rsidRPr="002D65F2">
        <w:rPr>
          <w:rFonts w:eastAsia="標楷體"/>
          <w:sz w:val="16"/>
          <w:szCs w:val="16"/>
        </w:rPr>
        <w:t>月</w:t>
      </w:r>
      <w:r w:rsidRPr="002D65F2">
        <w:rPr>
          <w:rFonts w:eastAsia="標楷體"/>
          <w:sz w:val="16"/>
          <w:szCs w:val="16"/>
        </w:rPr>
        <w:t>08</w:t>
      </w:r>
      <w:r w:rsidRPr="002D65F2">
        <w:rPr>
          <w:rFonts w:eastAsia="標楷體"/>
          <w:sz w:val="16"/>
          <w:szCs w:val="16"/>
        </w:rPr>
        <w:t>日校課程委員會通過</w:t>
      </w:r>
    </w:p>
    <w:p w:rsidR="0075643E" w:rsidRPr="002D65F2" w:rsidRDefault="0075643E" w:rsidP="0075643E">
      <w:pPr>
        <w:numPr>
          <w:ilvl w:val="0"/>
          <w:numId w:val="1"/>
        </w:numPr>
        <w:tabs>
          <w:tab w:val="left" w:pos="567"/>
        </w:tabs>
        <w:rPr>
          <w:rFonts w:eastAsia="標楷體"/>
          <w:b/>
          <w:color w:val="000000"/>
        </w:rPr>
      </w:pPr>
      <w:r w:rsidRPr="002D65F2">
        <w:rPr>
          <w:rFonts w:eastAsia="標楷體"/>
          <w:b/>
          <w:color w:val="000000"/>
        </w:rPr>
        <w:t>核心必修</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768"/>
        <w:gridCol w:w="769"/>
        <w:gridCol w:w="769"/>
        <w:gridCol w:w="769"/>
        <w:gridCol w:w="769"/>
        <w:gridCol w:w="1223"/>
        <w:gridCol w:w="1535"/>
      </w:tblGrid>
      <w:tr w:rsidR="0075643E" w:rsidRPr="00837EB9" w:rsidTr="000E4409">
        <w:trPr>
          <w:trHeight w:val="480"/>
          <w:jc w:val="center"/>
        </w:trPr>
        <w:tc>
          <w:tcPr>
            <w:tcW w:w="3298" w:type="dxa"/>
            <w:vMerge w:val="restart"/>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837EB9">
              <w:rPr>
                <w:rFonts w:eastAsia="標楷體"/>
                <w:kern w:val="0"/>
              </w:rPr>
              <w:t>課</w:t>
            </w:r>
            <w:r w:rsidRPr="00837EB9">
              <w:rPr>
                <w:rFonts w:eastAsia="標楷體" w:hint="eastAsia"/>
                <w:kern w:val="0"/>
              </w:rPr>
              <w:t xml:space="preserve">　</w:t>
            </w:r>
            <w:r w:rsidRPr="00837EB9">
              <w:rPr>
                <w:rFonts w:eastAsia="標楷體"/>
                <w:kern w:val="0"/>
              </w:rPr>
              <w:t>程</w:t>
            </w:r>
            <w:r w:rsidRPr="00837EB9">
              <w:rPr>
                <w:rFonts w:eastAsia="標楷體" w:hint="eastAsia"/>
                <w:kern w:val="0"/>
              </w:rPr>
              <w:t xml:space="preserve">　</w:t>
            </w:r>
            <w:r w:rsidRPr="00837EB9">
              <w:rPr>
                <w:rFonts w:eastAsia="標楷體"/>
                <w:kern w:val="0"/>
              </w:rPr>
              <w:t>名</w:t>
            </w:r>
            <w:r w:rsidRPr="00837EB9">
              <w:rPr>
                <w:rFonts w:eastAsia="標楷體" w:hint="eastAsia"/>
                <w:kern w:val="0"/>
              </w:rPr>
              <w:t xml:space="preserve">　</w:t>
            </w:r>
            <w:r w:rsidRPr="00837EB9">
              <w:rPr>
                <w:rFonts w:eastAsia="標楷體"/>
                <w:kern w:val="0"/>
              </w:rPr>
              <w:t>稱</w:t>
            </w:r>
          </w:p>
        </w:tc>
        <w:tc>
          <w:tcPr>
            <w:tcW w:w="768" w:type="dxa"/>
            <w:vMerge w:val="restart"/>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837EB9">
              <w:rPr>
                <w:rFonts w:eastAsia="標楷體"/>
                <w:kern w:val="0"/>
              </w:rPr>
              <w:t>學分</w:t>
            </w:r>
          </w:p>
        </w:tc>
        <w:tc>
          <w:tcPr>
            <w:tcW w:w="1538" w:type="dxa"/>
            <w:gridSpan w:val="2"/>
            <w:vAlign w:val="center"/>
          </w:tcPr>
          <w:p w:rsidR="0075643E" w:rsidRPr="00837EB9" w:rsidRDefault="0075643E" w:rsidP="000E4409">
            <w:pPr>
              <w:adjustRightInd w:val="0"/>
              <w:snapToGrid w:val="0"/>
              <w:spacing w:before="100" w:beforeAutospacing="1" w:after="100" w:afterAutospacing="1" w:line="240" w:lineRule="atLeast"/>
              <w:contextualSpacing/>
              <w:jc w:val="center"/>
              <w:rPr>
                <w:rFonts w:eastAsia="標楷體"/>
                <w:kern w:val="0"/>
              </w:rPr>
            </w:pPr>
            <w:r w:rsidRPr="00837EB9">
              <w:rPr>
                <w:rFonts w:eastAsia="標楷體"/>
                <w:kern w:val="0"/>
              </w:rPr>
              <w:t>一年級</w:t>
            </w:r>
          </w:p>
        </w:tc>
        <w:tc>
          <w:tcPr>
            <w:tcW w:w="1538" w:type="dxa"/>
            <w:gridSpan w:val="2"/>
            <w:vAlign w:val="center"/>
          </w:tcPr>
          <w:p w:rsidR="0075643E" w:rsidRPr="00837EB9" w:rsidRDefault="0075643E" w:rsidP="000E4409">
            <w:pPr>
              <w:adjustRightInd w:val="0"/>
              <w:snapToGrid w:val="0"/>
              <w:spacing w:before="100" w:beforeAutospacing="1" w:after="100" w:afterAutospacing="1" w:line="240" w:lineRule="atLeast"/>
              <w:contextualSpacing/>
              <w:jc w:val="center"/>
              <w:rPr>
                <w:rFonts w:eastAsia="標楷體"/>
                <w:kern w:val="0"/>
              </w:rPr>
            </w:pPr>
            <w:r w:rsidRPr="00837EB9">
              <w:rPr>
                <w:rFonts w:eastAsia="標楷體"/>
                <w:kern w:val="0"/>
              </w:rPr>
              <w:t>二年級</w:t>
            </w:r>
          </w:p>
        </w:tc>
        <w:tc>
          <w:tcPr>
            <w:tcW w:w="1223" w:type="dxa"/>
            <w:vMerge w:val="restart"/>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837EB9">
              <w:rPr>
                <w:rFonts w:eastAsia="標楷體"/>
                <w:kern w:val="0"/>
              </w:rPr>
              <w:t>任課</w:t>
            </w:r>
          </w:p>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837EB9">
              <w:rPr>
                <w:rFonts w:eastAsia="標楷體"/>
                <w:kern w:val="0"/>
              </w:rPr>
              <w:t>教師</w:t>
            </w:r>
          </w:p>
        </w:tc>
        <w:tc>
          <w:tcPr>
            <w:tcW w:w="1535" w:type="dxa"/>
            <w:vMerge w:val="restart"/>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Pr>
                <w:rFonts w:eastAsia="標楷體" w:hint="eastAsia"/>
                <w:kern w:val="0"/>
              </w:rPr>
              <w:t>備註</w:t>
            </w:r>
          </w:p>
        </w:tc>
      </w:tr>
      <w:tr w:rsidR="0075643E" w:rsidRPr="00837EB9" w:rsidTr="000E4409">
        <w:trPr>
          <w:trHeight w:val="445"/>
          <w:jc w:val="center"/>
        </w:trPr>
        <w:tc>
          <w:tcPr>
            <w:tcW w:w="3298" w:type="dxa"/>
            <w:vMerge/>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8" w:type="dxa"/>
            <w:vMerge/>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837EB9">
              <w:rPr>
                <w:rFonts w:eastAsia="標楷體" w:hint="eastAsia"/>
                <w:kern w:val="0"/>
              </w:rPr>
              <w:t>上</w:t>
            </w:r>
          </w:p>
        </w:tc>
        <w:tc>
          <w:tcPr>
            <w:tcW w:w="769" w:type="dxa"/>
            <w:vAlign w:val="center"/>
          </w:tcPr>
          <w:p w:rsidR="0075643E" w:rsidRPr="00837EB9" w:rsidRDefault="0075643E" w:rsidP="000E4409">
            <w:pPr>
              <w:adjustRightInd w:val="0"/>
              <w:snapToGrid w:val="0"/>
              <w:spacing w:before="100" w:beforeAutospacing="1" w:after="100" w:afterAutospacing="1" w:line="240" w:lineRule="atLeast"/>
              <w:contextualSpacing/>
              <w:jc w:val="center"/>
              <w:rPr>
                <w:rFonts w:eastAsia="標楷體"/>
                <w:kern w:val="0"/>
              </w:rPr>
            </w:pPr>
            <w:r w:rsidRPr="00837EB9">
              <w:rPr>
                <w:rFonts w:eastAsia="標楷體" w:hint="eastAsia"/>
                <w:kern w:val="0"/>
              </w:rPr>
              <w:t>下</w:t>
            </w:r>
          </w:p>
        </w:tc>
        <w:tc>
          <w:tcPr>
            <w:tcW w:w="769" w:type="dxa"/>
            <w:vAlign w:val="center"/>
          </w:tcPr>
          <w:p w:rsidR="0075643E" w:rsidRPr="00837EB9" w:rsidRDefault="0075643E" w:rsidP="000E4409">
            <w:pPr>
              <w:adjustRightInd w:val="0"/>
              <w:snapToGrid w:val="0"/>
              <w:spacing w:before="100" w:beforeAutospacing="1" w:after="100" w:afterAutospacing="1" w:line="240" w:lineRule="atLeast"/>
              <w:contextualSpacing/>
              <w:jc w:val="center"/>
              <w:rPr>
                <w:rFonts w:eastAsia="標楷體"/>
                <w:kern w:val="0"/>
              </w:rPr>
            </w:pPr>
            <w:r w:rsidRPr="00837EB9">
              <w:rPr>
                <w:rFonts w:eastAsia="標楷體" w:hint="eastAsia"/>
                <w:kern w:val="0"/>
              </w:rPr>
              <w:t>上</w:t>
            </w:r>
          </w:p>
        </w:tc>
        <w:tc>
          <w:tcPr>
            <w:tcW w:w="769" w:type="dxa"/>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837EB9">
              <w:rPr>
                <w:rFonts w:eastAsia="標楷體" w:hint="eastAsia"/>
                <w:kern w:val="0"/>
              </w:rPr>
              <w:t>下</w:t>
            </w:r>
          </w:p>
        </w:tc>
        <w:tc>
          <w:tcPr>
            <w:tcW w:w="1223" w:type="dxa"/>
            <w:vMerge/>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535" w:type="dxa"/>
            <w:vMerge/>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837EB9" w:rsidTr="000E4409">
        <w:trPr>
          <w:trHeight w:val="445"/>
          <w:jc w:val="center"/>
        </w:trPr>
        <w:tc>
          <w:tcPr>
            <w:tcW w:w="3298" w:type="dxa"/>
            <w:vAlign w:val="center"/>
          </w:tcPr>
          <w:p w:rsidR="0075643E" w:rsidRDefault="0075643E" w:rsidP="000E4409">
            <w:pPr>
              <w:spacing w:line="280" w:lineRule="exact"/>
              <w:rPr>
                <w:rFonts w:eastAsia="標楷體"/>
              </w:rPr>
            </w:pPr>
            <w:r w:rsidRPr="00DD29D3">
              <w:rPr>
                <w:rFonts w:eastAsia="標楷體" w:hint="eastAsia"/>
              </w:rPr>
              <w:t>長期照護理論與實務</w:t>
            </w:r>
            <w:r w:rsidRPr="00DD29D3">
              <w:rPr>
                <w:rFonts w:eastAsia="標楷體" w:hint="eastAsia"/>
              </w:rPr>
              <w:t xml:space="preserve"> </w:t>
            </w:r>
          </w:p>
          <w:p w:rsidR="0075643E" w:rsidRPr="001368F9" w:rsidRDefault="0075643E" w:rsidP="000E4409">
            <w:pPr>
              <w:widowControl/>
              <w:adjustRightInd w:val="0"/>
              <w:snapToGrid w:val="0"/>
              <w:spacing w:line="240" w:lineRule="atLeast"/>
              <w:contextualSpacing/>
              <w:rPr>
                <w:rFonts w:eastAsia="標楷體"/>
                <w:kern w:val="0"/>
              </w:rPr>
            </w:pPr>
            <w:r w:rsidRPr="001368F9">
              <w:rPr>
                <w:rFonts w:eastAsia="標楷體"/>
              </w:rPr>
              <w:t>Long Term Care: Theory and Practice</w:t>
            </w:r>
          </w:p>
        </w:tc>
        <w:tc>
          <w:tcPr>
            <w:tcW w:w="768" w:type="dxa"/>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Pr>
                <w:rFonts w:eastAsia="標楷體" w:hint="eastAsia"/>
                <w:kern w:val="0"/>
              </w:rPr>
              <w:t>3</w:t>
            </w:r>
          </w:p>
        </w:tc>
        <w:tc>
          <w:tcPr>
            <w:tcW w:w="769" w:type="dxa"/>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Pr>
                <w:rFonts w:eastAsia="標楷體" w:hint="eastAsia"/>
                <w:kern w:val="0"/>
              </w:rPr>
              <w:t>3</w:t>
            </w:r>
          </w:p>
        </w:tc>
        <w:tc>
          <w:tcPr>
            <w:tcW w:w="769" w:type="dxa"/>
            <w:vAlign w:val="center"/>
          </w:tcPr>
          <w:p w:rsidR="0075643E" w:rsidRPr="00837EB9"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837EB9"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1368F9">
              <w:rPr>
                <w:rFonts w:eastAsia="標楷體" w:hint="eastAsia"/>
                <w:kern w:val="0"/>
              </w:rPr>
              <w:t>呂淑華</w:t>
            </w:r>
          </w:p>
        </w:tc>
        <w:tc>
          <w:tcPr>
            <w:tcW w:w="1535" w:type="dxa"/>
          </w:tcPr>
          <w:p w:rsidR="0075643E" w:rsidRPr="00837EB9"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367FA" w:rsidTr="000E4409">
        <w:trPr>
          <w:trHeight w:val="445"/>
          <w:jc w:val="center"/>
        </w:trPr>
        <w:tc>
          <w:tcPr>
            <w:tcW w:w="3298" w:type="dxa"/>
            <w:vAlign w:val="center"/>
          </w:tcPr>
          <w:p w:rsidR="0075643E" w:rsidRPr="00A17453" w:rsidRDefault="0075643E" w:rsidP="000E4409">
            <w:pPr>
              <w:spacing w:line="280" w:lineRule="exact"/>
              <w:rPr>
                <w:rFonts w:ascii="標楷體" w:eastAsia="標楷體" w:hAnsi="標楷體"/>
                <w:bCs/>
              </w:rPr>
            </w:pPr>
            <w:r w:rsidRPr="00A17453">
              <w:rPr>
                <w:rFonts w:ascii="標楷體" w:eastAsia="標楷體" w:hAnsi="標楷體" w:hint="eastAsia"/>
                <w:bCs/>
                <w:lang w:eastAsia="zh-CN"/>
              </w:rPr>
              <w:t>實證健康照護</w:t>
            </w:r>
          </w:p>
          <w:p w:rsidR="0075643E" w:rsidRPr="00A17453" w:rsidRDefault="0075643E" w:rsidP="000E4409">
            <w:pPr>
              <w:autoSpaceDE w:val="0"/>
              <w:autoSpaceDN w:val="0"/>
              <w:adjustRightInd w:val="0"/>
              <w:rPr>
                <w:rFonts w:ascii="TimesNewRomanPSMT" w:hAnsi="TimesNewRomanPSMT" w:cs="TimesNewRomanPSMT"/>
                <w:kern w:val="0"/>
              </w:rPr>
            </w:pPr>
            <w:r w:rsidRPr="00A17453">
              <w:rPr>
                <w:rFonts w:ascii="TimesNewRomanPSMT" w:hAnsi="TimesNewRomanPSMT" w:cs="TimesNewRomanPSMT"/>
                <w:kern w:val="0"/>
              </w:rPr>
              <w:t>Evidence-based practice</w:t>
            </w:r>
          </w:p>
        </w:tc>
        <w:tc>
          <w:tcPr>
            <w:tcW w:w="768"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kern w:val="0"/>
              </w:rPr>
              <w:t>2</w:t>
            </w:r>
          </w:p>
        </w:tc>
        <w:tc>
          <w:tcPr>
            <w:tcW w:w="769"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A17453" w:rsidRDefault="0075643E" w:rsidP="000E4409">
            <w:pPr>
              <w:adjustRightInd w:val="0"/>
              <w:snapToGrid w:val="0"/>
              <w:spacing w:before="100" w:beforeAutospacing="1" w:after="100" w:afterAutospacing="1" w:line="240" w:lineRule="atLeast"/>
              <w:contextualSpacing/>
              <w:jc w:val="center"/>
              <w:rPr>
                <w:rFonts w:eastAsia="標楷體"/>
                <w:kern w:val="0"/>
              </w:rPr>
            </w:pPr>
            <w:r w:rsidRPr="00A17453">
              <w:rPr>
                <w:rFonts w:eastAsia="標楷體"/>
                <w:kern w:val="0"/>
              </w:rPr>
              <w:t>2</w:t>
            </w:r>
          </w:p>
        </w:tc>
        <w:tc>
          <w:tcPr>
            <w:tcW w:w="769" w:type="dxa"/>
            <w:vAlign w:val="center"/>
          </w:tcPr>
          <w:p w:rsidR="0075643E" w:rsidRPr="00A17453"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羅琦</w:t>
            </w:r>
          </w:p>
        </w:tc>
        <w:tc>
          <w:tcPr>
            <w:tcW w:w="1535" w:type="dxa"/>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院</w:t>
            </w:r>
            <w:r w:rsidRPr="00A17453">
              <w:rPr>
                <w:rFonts w:eastAsia="標楷體"/>
                <w:kern w:val="0"/>
              </w:rPr>
              <w:t>核心課程</w:t>
            </w:r>
          </w:p>
        </w:tc>
      </w:tr>
      <w:tr w:rsidR="0075643E" w:rsidRPr="00F367FA" w:rsidTr="000E4409">
        <w:trPr>
          <w:trHeight w:val="445"/>
          <w:jc w:val="center"/>
        </w:trPr>
        <w:tc>
          <w:tcPr>
            <w:tcW w:w="3298" w:type="dxa"/>
            <w:vAlign w:val="center"/>
          </w:tcPr>
          <w:p w:rsidR="0075643E" w:rsidRPr="00A17453" w:rsidRDefault="0075643E" w:rsidP="000E4409">
            <w:pPr>
              <w:spacing w:line="280" w:lineRule="exact"/>
              <w:rPr>
                <w:rFonts w:ascii="標楷體" w:eastAsia="標楷體" w:hAnsi="標楷體"/>
                <w:bCs/>
              </w:rPr>
            </w:pPr>
            <w:r w:rsidRPr="00A17453">
              <w:rPr>
                <w:rFonts w:ascii="標楷體" w:eastAsia="標楷體" w:hAnsi="標楷體" w:hint="eastAsia"/>
                <w:bCs/>
              </w:rPr>
              <w:t>文獻導讀與評析</w:t>
            </w:r>
          </w:p>
          <w:p w:rsidR="0075643E" w:rsidRPr="00A17453" w:rsidRDefault="0075643E" w:rsidP="000E4409">
            <w:pPr>
              <w:spacing w:line="280" w:lineRule="exact"/>
              <w:rPr>
                <w:rFonts w:ascii="標楷體" w:eastAsia="標楷體" w:hAnsi="標楷體"/>
                <w:bCs/>
              </w:rPr>
            </w:pPr>
            <w:r w:rsidRPr="00A17453">
              <w:rPr>
                <w:rFonts w:eastAsia="標楷體" w:hint="eastAsia"/>
              </w:rPr>
              <w:t>Guided reading and critiques of scientific literature</w:t>
            </w:r>
          </w:p>
        </w:tc>
        <w:tc>
          <w:tcPr>
            <w:tcW w:w="768"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1</w:t>
            </w:r>
          </w:p>
        </w:tc>
        <w:tc>
          <w:tcPr>
            <w:tcW w:w="769"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1</w:t>
            </w:r>
          </w:p>
        </w:tc>
        <w:tc>
          <w:tcPr>
            <w:tcW w:w="769" w:type="dxa"/>
            <w:vAlign w:val="center"/>
          </w:tcPr>
          <w:p w:rsidR="0075643E" w:rsidRPr="00A17453"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A17453"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林</w:t>
            </w:r>
            <w:r w:rsidRPr="00A17453">
              <w:rPr>
                <w:rFonts w:eastAsia="標楷體"/>
                <w:kern w:val="0"/>
              </w:rPr>
              <w:t>雲萍</w:t>
            </w:r>
          </w:p>
        </w:tc>
        <w:tc>
          <w:tcPr>
            <w:tcW w:w="1535" w:type="dxa"/>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院</w:t>
            </w:r>
            <w:r w:rsidRPr="00A17453">
              <w:rPr>
                <w:rFonts w:eastAsia="標楷體"/>
                <w:kern w:val="0"/>
              </w:rPr>
              <w:t>核心課程</w:t>
            </w:r>
          </w:p>
        </w:tc>
      </w:tr>
      <w:tr w:rsidR="0075643E" w:rsidRPr="00837EB9" w:rsidTr="000E4409">
        <w:trPr>
          <w:trHeight w:val="445"/>
          <w:jc w:val="center"/>
        </w:trPr>
        <w:tc>
          <w:tcPr>
            <w:tcW w:w="3298" w:type="dxa"/>
            <w:vAlign w:val="center"/>
          </w:tcPr>
          <w:p w:rsidR="0075643E" w:rsidRPr="00A17453" w:rsidRDefault="0075643E" w:rsidP="000E4409">
            <w:pPr>
              <w:spacing w:line="280" w:lineRule="exact"/>
              <w:rPr>
                <w:rFonts w:ascii="標楷體" w:eastAsia="標楷體" w:hAnsi="標楷體"/>
                <w:bCs/>
              </w:rPr>
            </w:pPr>
            <w:r w:rsidRPr="00A17453">
              <w:rPr>
                <w:rFonts w:ascii="標楷體" w:eastAsia="標楷體" w:hAnsi="標楷體" w:hint="eastAsia"/>
                <w:bCs/>
                <w:lang w:eastAsia="zh-CN"/>
              </w:rPr>
              <w:t>長期照護研究特論</w:t>
            </w:r>
          </w:p>
          <w:p w:rsidR="0075643E" w:rsidRPr="00A17453" w:rsidRDefault="0075643E" w:rsidP="000E4409">
            <w:pPr>
              <w:spacing w:line="280" w:lineRule="exact"/>
              <w:rPr>
                <w:rFonts w:eastAsia="標楷體"/>
                <w:bCs/>
              </w:rPr>
            </w:pPr>
            <w:r w:rsidRPr="00A17453">
              <w:rPr>
                <w:rFonts w:eastAsia="標楷體"/>
                <w:bCs/>
              </w:rPr>
              <w:t>Special topic on long term care research</w:t>
            </w:r>
          </w:p>
        </w:tc>
        <w:tc>
          <w:tcPr>
            <w:tcW w:w="768"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2</w:t>
            </w:r>
          </w:p>
        </w:tc>
        <w:tc>
          <w:tcPr>
            <w:tcW w:w="769"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2</w:t>
            </w:r>
          </w:p>
        </w:tc>
        <w:tc>
          <w:tcPr>
            <w:tcW w:w="769" w:type="dxa"/>
            <w:vAlign w:val="center"/>
          </w:tcPr>
          <w:p w:rsidR="0075643E" w:rsidRPr="00A17453"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A17453"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A17453">
              <w:rPr>
                <w:rFonts w:eastAsia="標楷體" w:hint="eastAsia"/>
                <w:kern w:val="0"/>
              </w:rPr>
              <w:t>曾雅玲</w:t>
            </w:r>
          </w:p>
        </w:tc>
        <w:tc>
          <w:tcPr>
            <w:tcW w:w="1535" w:type="dxa"/>
          </w:tcPr>
          <w:p w:rsidR="0075643E" w:rsidRPr="00A17453"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spacing w:line="280" w:lineRule="exact"/>
              <w:rPr>
                <w:rFonts w:eastAsia="標楷體"/>
              </w:rPr>
            </w:pPr>
            <w:r w:rsidRPr="00F2418A">
              <w:rPr>
                <w:rFonts w:eastAsia="標楷體" w:hint="eastAsia"/>
              </w:rPr>
              <w:t>跨領域長期照護專題討論</w:t>
            </w:r>
          </w:p>
          <w:p w:rsidR="0075643E" w:rsidRPr="00F2418A" w:rsidRDefault="0075643E" w:rsidP="000E4409">
            <w:pPr>
              <w:spacing w:line="280" w:lineRule="exact"/>
              <w:rPr>
                <w:rFonts w:ascii="標楷體" w:eastAsia="標楷體" w:hAnsi="標楷體"/>
                <w:bCs/>
                <w:lang w:eastAsia="zh-CN"/>
              </w:rPr>
            </w:pPr>
            <w:r w:rsidRPr="00F2418A">
              <w:rPr>
                <w:rFonts w:eastAsia="標楷體"/>
              </w:rPr>
              <w:t>Interdisciplinary Seminar in Long-Term Care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strike/>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林雲萍</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jc w:val="center"/>
        </w:trPr>
        <w:tc>
          <w:tcPr>
            <w:tcW w:w="3298" w:type="dxa"/>
            <w:vAlign w:val="center"/>
          </w:tcPr>
          <w:p w:rsidR="0075643E" w:rsidRPr="00F2418A" w:rsidRDefault="0075643E" w:rsidP="000E4409">
            <w:pPr>
              <w:tabs>
                <w:tab w:val="left" w:pos="567"/>
              </w:tabs>
              <w:snapToGrid w:val="0"/>
              <w:rPr>
                <w:rFonts w:eastAsia="標楷體"/>
                <w:kern w:val="0"/>
              </w:rPr>
            </w:pPr>
            <w:r w:rsidRPr="00F2418A">
              <w:rPr>
                <w:rFonts w:eastAsia="標楷體" w:hint="eastAsia"/>
                <w:kern w:val="0"/>
              </w:rPr>
              <w:t>碩士</w:t>
            </w:r>
            <w:r w:rsidRPr="00F2418A">
              <w:rPr>
                <w:rFonts w:eastAsia="標楷體"/>
                <w:kern w:val="0"/>
              </w:rPr>
              <w:t>論文</w:t>
            </w:r>
          </w:p>
          <w:p w:rsidR="0075643E" w:rsidRPr="00F2418A" w:rsidRDefault="0075643E" w:rsidP="000E4409">
            <w:pPr>
              <w:tabs>
                <w:tab w:val="left" w:pos="567"/>
              </w:tabs>
              <w:snapToGrid w:val="0"/>
              <w:rPr>
                <w:rFonts w:eastAsia="標楷體"/>
                <w:sz w:val="28"/>
                <w:szCs w:val="20"/>
              </w:rPr>
            </w:pPr>
            <w:r w:rsidRPr="00F2418A">
              <w:rPr>
                <w:rFonts w:eastAsia="標楷體" w:hint="eastAsia"/>
                <w:kern w:val="0"/>
              </w:rPr>
              <w:t>M.S Thesis</w:t>
            </w:r>
          </w:p>
        </w:tc>
        <w:tc>
          <w:tcPr>
            <w:tcW w:w="768" w:type="dxa"/>
            <w:vAlign w:val="center"/>
          </w:tcPr>
          <w:p w:rsidR="0075643E" w:rsidRPr="00F2418A" w:rsidRDefault="0075643E" w:rsidP="000E4409">
            <w:pPr>
              <w:tabs>
                <w:tab w:val="left" w:pos="567"/>
              </w:tabs>
              <w:snapToGrid w:val="0"/>
              <w:jc w:val="center"/>
              <w:rPr>
                <w:rFonts w:eastAsia="標楷體"/>
                <w:sz w:val="28"/>
                <w:szCs w:val="20"/>
              </w:rPr>
            </w:pPr>
            <w:r w:rsidRPr="00F2418A">
              <w:rPr>
                <w:rFonts w:eastAsia="標楷體"/>
                <w:kern w:val="0"/>
              </w:rPr>
              <w:t>6</w:t>
            </w:r>
          </w:p>
        </w:tc>
        <w:tc>
          <w:tcPr>
            <w:tcW w:w="769" w:type="dxa"/>
            <w:vAlign w:val="center"/>
          </w:tcPr>
          <w:p w:rsidR="0075643E" w:rsidRPr="00F2418A" w:rsidRDefault="0075643E" w:rsidP="000E4409">
            <w:pPr>
              <w:widowControl/>
              <w:adjustRightInd w:val="0"/>
              <w:snapToGrid w:val="0"/>
              <w:contextualSpacing/>
              <w:jc w:val="center"/>
              <w:rPr>
                <w:rFonts w:eastAsia="標楷體"/>
                <w:kern w:val="0"/>
              </w:rPr>
            </w:pPr>
          </w:p>
        </w:tc>
        <w:tc>
          <w:tcPr>
            <w:tcW w:w="769" w:type="dxa"/>
            <w:vAlign w:val="center"/>
          </w:tcPr>
          <w:p w:rsidR="0075643E" w:rsidRPr="00F2418A" w:rsidRDefault="0075643E" w:rsidP="000E4409">
            <w:pPr>
              <w:tabs>
                <w:tab w:val="left" w:pos="567"/>
              </w:tabs>
              <w:snapToGrid w:val="0"/>
              <w:jc w:val="center"/>
              <w:rPr>
                <w:rFonts w:eastAsia="標楷體"/>
                <w:kern w:val="0"/>
              </w:rPr>
            </w:pPr>
          </w:p>
        </w:tc>
        <w:tc>
          <w:tcPr>
            <w:tcW w:w="769" w:type="dxa"/>
            <w:vAlign w:val="center"/>
          </w:tcPr>
          <w:p w:rsidR="0075643E" w:rsidRPr="00F2418A" w:rsidRDefault="0075643E" w:rsidP="000E4409">
            <w:pPr>
              <w:widowControl/>
              <w:adjustRightInd w:val="0"/>
              <w:snapToGrid w:val="0"/>
              <w:contextualSpacing/>
              <w:jc w:val="center"/>
              <w:rPr>
                <w:rFonts w:eastAsia="標楷體"/>
                <w:kern w:val="0"/>
              </w:rPr>
            </w:pPr>
          </w:p>
        </w:tc>
        <w:tc>
          <w:tcPr>
            <w:tcW w:w="769" w:type="dxa"/>
            <w:vAlign w:val="center"/>
          </w:tcPr>
          <w:p w:rsidR="0075643E" w:rsidRPr="00F2418A" w:rsidRDefault="0075643E" w:rsidP="000E4409">
            <w:pPr>
              <w:tabs>
                <w:tab w:val="left" w:pos="567"/>
              </w:tabs>
              <w:snapToGrid w:val="0"/>
              <w:jc w:val="center"/>
              <w:rPr>
                <w:rFonts w:eastAsia="標楷體"/>
                <w:kern w:val="0"/>
              </w:rPr>
            </w:pPr>
            <w:r w:rsidRPr="00F2418A">
              <w:rPr>
                <w:rFonts w:eastAsia="標楷體" w:hint="eastAsia"/>
                <w:kern w:val="0"/>
              </w:rPr>
              <w:t>6</w:t>
            </w:r>
          </w:p>
        </w:tc>
        <w:tc>
          <w:tcPr>
            <w:tcW w:w="1223" w:type="dxa"/>
            <w:vAlign w:val="center"/>
          </w:tcPr>
          <w:p w:rsidR="0075643E" w:rsidRPr="00F2418A" w:rsidRDefault="0075643E" w:rsidP="000E4409">
            <w:pPr>
              <w:tabs>
                <w:tab w:val="left" w:pos="567"/>
              </w:tabs>
              <w:snapToGrid w:val="0"/>
              <w:jc w:val="center"/>
              <w:rPr>
                <w:rFonts w:eastAsia="標楷體"/>
                <w:sz w:val="28"/>
                <w:szCs w:val="20"/>
              </w:rPr>
            </w:pPr>
            <w:r w:rsidRPr="00F2418A">
              <w:rPr>
                <w:rFonts w:eastAsia="標楷體"/>
                <w:kern w:val="0"/>
              </w:rPr>
              <w:t>指導教授</w:t>
            </w:r>
          </w:p>
        </w:tc>
        <w:tc>
          <w:tcPr>
            <w:tcW w:w="1535" w:type="dxa"/>
          </w:tcPr>
          <w:p w:rsidR="0075643E" w:rsidRPr="00F2418A" w:rsidRDefault="0075643E" w:rsidP="000E4409">
            <w:pPr>
              <w:tabs>
                <w:tab w:val="left" w:pos="567"/>
              </w:tabs>
              <w:snapToGrid w:val="0"/>
              <w:jc w:val="center"/>
              <w:rPr>
                <w:rFonts w:eastAsia="標楷體"/>
                <w:kern w:val="0"/>
              </w:rPr>
            </w:pPr>
          </w:p>
        </w:tc>
      </w:tr>
      <w:tr w:rsidR="0075643E" w:rsidRPr="00F2418A" w:rsidTr="000E4409">
        <w:trPr>
          <w:jc w:val="center"/>
        </w:trPr>
        <w:tc>
          <w:tcPr>
            <w:tcW w:w="3298" w:type="dxa"/>
            <w:shd w:val="clear" w:color="auto" w:fill="D9D9D9"/>
            <w:vAlign w:val="center"/>
          </w:tcPr>
          <w:p w:rsidR="0075643E" w:rsidRPr="00F2418A" w:rsidRDefault="0075643E" w:rsidP="000E4409">
            <w:pPr>
              <w:tabs>
                <w:tab w:val="left" w:pos="567"/>
              </w:tabs>
              <w:snapToGrid w:val="0"/>
              <w:rPr>
                <w:rFonts w:eastAsia="標楷體"/>
                <w:kern w:val="0"/>
              </w:rPr>
            </w:pPr>
            <w:r w:rsidRPr="00F2418A">
              <w:rPr>
                <w:rFonts w:eastAsia="標楷體" w:hint="eastAsia"/>
                <w:kern w:val="0"/>
              </w:rPr>
              <w:t>必修學分合計</w:t>
            </w:r>
          </w:p>
        </w:tc>
        <w:tc>
          <w:tcPr>
            <w:tcW w:w="768"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hint="eastAsia"/>
                <w:kern w:val="0"/>
              </w:rPr>
              <w:t>1</w:t>
            </w:r>
            <w:r w:rsidRPr="00F2418A">
              <w:rPr>
                <w:rFonts w:eastAsia="標楷體"/>
                <w:kern w:val="0"/>
              </w:rPr>
              <w:t>6</w:t>
            </w:r>
          </w:p>
        </w:tc>
        <w:tc>
          <w:tcPr>
            <w:tcW w:w="769" w:type="dxa"/>
            <w:shd w:val="clear" w:color="auto" w:fill="D9D9D9"/>
            <w:vAlign w:val="center"/>
          </w:tcPr>
          <w:p w:rsidR="0075643E" w:rsidRPr="00F2418A" w:rsidRDefault="0075643E" w:rsidP="000E4409">
            <w:pPr>
              <w:widowControl/>
              <w:adjustRightInd w:val="0"/>
              <w:snapToGrid w:val="0"/>
              <w:contextualSpacing/>
              <w:jc w:val="center"/>
              <w:rPr>
                <w:rFonts w:eastAsia="標楷體"/>
                <w:kern w:val="0"/>
              </w:rPr>
            </w:pPr>
            <w:r w:rsidRPr="00F2418A">
              <w:rPr>
                <w:rFonts w:eastAsia="標楷體"/>
                <w:kern w:val="0"/>
              </w:rPr>
              <w:t>6</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2</w:t>
            </w:r>
          </w:p>
        </w:tc>
        <w:tc>
          <w:tcPr>
            <w:tcW w:w="769" w:type="dxa"/>
            <w:shd w:val="clear" w:color="auto" w:fill="D9D9D9"/>
            <w:vAlign w:val="center"/>
          </w:tcPr>
          <w:p w:rsidR="0075643E" w:rsidRPr="00F2418A" w:rsidRDefault="0075643E" w:rsidP="000E4409">
            <w:pPr>
              <w:widowControl/>
              <w:adjustRightInd w:val="0"/>
              <w:snapToGrid w:val="0"/>
              <w:contextualSpacing/>
              <w:jc w:val="center"/>
              <w:rPr>
                <w:rFonts w:eastAsia="標楷體"/>
                <w:strike/>
                <w:kern w:val="0"/>
              </w:rPr>
            </w:pPr>
            <w:r w:rsidRPr="00F2418A">
              <w:rPr>
                <w:rFonts w:eastAsia="標楷體" w:hint="eastAsia"/>
                <w:kern w:val="0"/>
              </w:rPr>
              <w:t>2</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strike/>
                <w:kern w:val="0"/>
              </w:rPr>
            </w:pPr>
            <w:r w:rsidRPr="00F2418A">
              <w:rPr>
                <w:rFonts w:eastAsia="標楷體" w:hint="eastAsia"/>
                <w:kern w:val="0"/>
              </w:rPr>
              <w:t>6</w:t>
            </w:r>
          </w:p>
        </w:tc>
        <w:tc>
          <w:tcPr>
            <w:tcW w:w="1223" w:type="dxa"/>
            <w:shd w:val="clear" w:color="auto" w:fill="D9D9D9"/>
            <w:vAlign w:val="center"/>
          </w:tcPr>
          <w:p w:rsidR="0075643E" w:rsidRPr="00F2418A" w:rsidRDefault="0075643E" w:rsidP="000E4409">
            <w:pPr>
              <w:tabs>
                <w:tab w:val="left" w:pos="567"/>
              </w:tabs>
              <w:snapToGrid w:val="0"/>
              <w:jc w:val="center"/>
              <w:rPr>
                <w:rFonts w:eastAsia="標楷體"/>
                <w:kern w:val="0"/>
              </w:rPr>
            </w:pPr>
          </w:p>
        </w:tc>
        <w:tc>
          <w:tcPr>
            <w:tcW w:w="1535" w:type="dxa"/>
            <w:shd w:val="clear" w:color="auto" w:fill="D9D9D9"/>
          </w:tcPr>
          <w:p w:rsidR="0075643E" w:rsidRPr="00F2418A" w:rsidRDefault="0075643E" w:rsidP="000E4409">
            <w:pPr>
              <w:tabs>
                <w:tab w:val="left" w:pos="567"/>
              </w:tabs>
              <w:snapToGrid w:val="0"/>
              <w:jc w:val="center"/>
              <w:rPr>
                <w:rFonts w:eastAsia="標楷體"/>
                <w:kern w:val="0"/>
              </w:rPr>
            </w:pPr>
          </w:p>
        </w:tc>
      </w:tr>
    </w:tbl>
    <w:p w:rsidR="0075643E" w:rsidRPr="00F2418A" w:rsidRDefault="0075643E" w:rsidP="0075643E">
      <w:pPr>
        <w:numPr>
          <w:ilvl w:val="0"/>
          <w:numId w:val="1"/>
        </w:numPr>
        <w:tabs>
          <w:tab w:val="left" w:pos="567"/>
        </w:tabs>
        <w:snapToGrid w:val="0"/>
        <w:spacing w:beforeLines="50" w:before="180"/>
        <w:rPr>
          <w:rFonts w:eastAsia="標楷體"/>
          <w:b/>
        </w:rPr>
      </w:pPr>
      <w:r w:rsidRPr="00F2418A">
        <w:rPr>
          <w:rFonts w:eastAsia="標楷體" w:hint="eastAsia"/>
          <w:b/>
        </w:rPr>
        <w:t>專業選修</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768"/>
        <w:gridCol w:w="769"/>
        <w:gridCol w:w="769"/>
        <w:gridCol w:w="769"/>
        <w:gridCol w:w="769"/>
        <w:gridCol w:w="1223"/>
        <w:gridCol w:w="1535"/>
      </w:tblGrid>
      <w:tr w:rsidR="0075643E" w:rsidRPr="00F2418A" w:rsidTr="000E4409">
        <w:trPr>
          <w:trHeight w:val="480"/>
          <w:jc w:val="center"/>
        </w:trPr>
        <w:tc>
          <w:tcPr>
            <w:tcW w:w="3298"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課</w:t>
            </w:r>
            <w:r w:rsidRPr="00F2418A">
              <w:rPr>
                <w:rFonts w:eastAsia="標楷體" w:hint="eastAsia"/>
                <w:kern w:val="0"/>
              </w:rPr>
              <w:t xml:space="preserve">　</w:t>
            </w:r>
            <w:r w:rsidRPr="00F2418A">
              <w:rPr>
                <w:rFonts w:eastAsia="標楷體"/>
                <w:kern w:val="0"/>
              </w:rPr>
              <w:t>程</w:t>
            </w:r>
            <w:r w:rsidRPr="00F2418A">
              <w:rPr>
                <w:rFonts w:eastAsia="標楷體" w:hint="eastAsia"/>
                <w:kern w:val="0"/>
              </w:rPr>
              <w:t xml:space="preserve">　</w:t>
            </w:r>
            <w:r w:rsidRPr="00F2418A">
              <w:rPr>
                <w:rFonts w:eastAsia="標楷體"/>
                <w:kern w:val="0"/>
              </w:rPr>
              <w:t>名</w:t>
            </w:r>
            <w:r w:rsidRPr="00F2418A">
              <w:rPr>
                <w:rFonts w:eastAsia="標楷體" w:hint="eastAsia"/>
                <w:kern w:val="0"/>
              </w:rPr>
              <w:t xml:space="preserve">　</w:t>
            </w:r>
            <w:r w:rsidRPr="00F2418A">
              <w:rPr>
                <w:rFonts w:eastAsia="標楷體"/>
                <w:kern w:val="0"/>
              </w:rPr>
              <w:t>稱</w:t>
            </w:r>
          </w:p>
        </w:tc>
        <w:tc>
          <w:tcPr>
            <w:tcW w:w="768"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學分</w:t>
            </w:r>
          </w:p>
        </w:tc>
        <w:tc>
          <w:tcPr>
            <w:tcW w:w="1538" w:type="dxa"/>
            <w:gridSpan w:val="2"/>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一年級</w:t>
            </w:r>
          </w:p>
        </w:tc>
        <w:tc>
          <w:tcPr>
            <w:tcW w:w="1538" w:type="dxa"/>
            <w:gridSpan w:val="2"/>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二年級</w:t>
            </w:r>
          </w:p>
        </w:tc>
        <w:tc>
          <w:tcPr>
            <w:tcW w:w="1223"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任課</w:t>
            </w:r>
          </w:p>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教師</w:t>
            </w:r>
          </w:p>
        </w:tc>
        <w:tc>
          <w:tcPr>
            <w:tcW w:w="1535"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備註</w:t>
            </w:r>
          </w:p>
        </w:tc>
      </w:tr>
      <w:tr w:rsidR="0075643E" w:rsidRPr="00F2418A" w:rsidTr="000E4409">
        <w:trPr>
          <w:trHeight w:val="445"/>
          <w:jc w:val="center"/>
        </w:trPr>
        <w:tc>
          <w:tcPr>
            <w:tcW w:w="3298" w:type="dxa"/>
            <w:vMerge/>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8" w:type="dxa"/>
            <w:vMerge/>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上</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下</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上</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下</w:t>
            </w:r>
          </w:p>
        </w:tc>
        <w:tc>
          <w:tcPr>
            <w:tcW w:w="1223" w:type="dxa"/>
            <w:vMerge/>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535" w:type="dxa"/>
            <w:vMerge/>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spacing w:line="280" w:lineRule="exact"/>
              <w:rPr>
                <w:rFonts w:ascii="標楷體" w:eastAsia="標楷體" w:hAnsi="標楷體"/>
                <w:bCs/>
              </w:rPr>
            </w:pPr>
            <w:r w:rsidRPr="00F2418A">
              <w:rPr>
                <w:rFonts w:ascii="標楷體" w:eastAsia="標楷體" w:hAnsi="標楷體" w:hint="eastAsia"/>
                <w:bCs/>
              </w:rPr>
              <w:t>長期照</w:t>
            </w:r>
            <w:proofErr w:type="gramStart"/>
            <w:r w:rsidRPr="00F2418A">
              <w:rPr>
                <w:rFonts w:ascii="標楷體" w:eastAsia="標楷體" w:hAnsi="標楷體" w:hint="eastAsia"/>
                <w:bCs/>
              </w:rPr>
              <w:t>護特論</w:t>
            </w:r>
            <w:proofErr w:type="gramEnd"/>
          </w:p>
          <w:p w:rsidR="0075643E" w:rsidRPr="00F2418A" w:rsidRDefault="0075643E" w:rsidP="000E4409">
            <w:pPr>
              <w:widowControl/>
              <w:adjustRightInd w:val="0"/>
              <w:snapToGrid w:val="0"/>
              <w:spacing w:line="240" w:lineRule="atLeast"/>
              <w:contextualSpacing/>
              <w:rPr>
                <w:rFonts w:eastAsia="標楷體"/>
                <w:kern w:val="0"/>
              </w:rPr>
            </w:pPr>
            <w:r w:rsidRPr="00F2418A">
              <w:rPr>
                <w:rFonts w:eastAsia="標楷體"/>
                <w:bCs/>
              </w:rPr>
              <w:t>Special topics on long-term care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3</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3</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鄧玉貴</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spacing w:line="280" w:lineRule="exact"/>
              <w:rPr>
                <w:rFonts w:ascii="標楷體" w:eastAsia="標楷體" w:hAnsi="標楷體"/>
                <w:bCs/>
              </w:rPr>
            </w:pPr>
            <w:r w:rsidRPr="00F2418A">
              <w:rPr>
                <w:rFonts w:ascii="標楷體" w:eastAsia="標楷體" w:hAnsi="標楷體" w:hint="eastAsia"/>
                <w:bCs/>
              </w:rPr>
              <w:t>呼吸照</w:t>
            </w:r>
            <w:proofErr w:type="gramStart"/>
            <w:r w:rsidRPr="00F2418A">
              <w:rPr>
                <w:rFonts w:ascii="標楷體" w:eastAsia="標楷體" w:hAnsi="標楷體" w:hint="eastAsia"/>
                <w:bCs/>
              </w:rPr>
              <w:t>護特論</w:t>
            </w:r>
            <w:proofErr w:type="gramEnd"/>
          </w:p>
          <w:p w:rsidR="0075643E" w:rsidRPr="00F2418A" w:rsidRDefault="0075643E" w:rsidP="000E4409">
            <w:pPr>
              <w:spacing w:line="280" w:lineRule="exact"/>
              <w:ind w:rightChars="-86" w:right="-206"/>
              <w:rPr>
                <w:rFonts w:eastAsia="標楷體"/>
                <w:bCs/>
              </w:rPr>
            </w:pPr>
            <w:r w:rsidRPr="00F2418A">
              <w:rPr>
                <w:rFonts w:eastAsia="標楷體"/>
                <w:bCs/>
              </w:rPr>
              <w:t>Special topics on respiratory care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3</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3</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朱家成</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spacing w:line="280" w:lineRule="exact"/>
              <w:rPr>
                <w:rFonts w:ascii="標楷體" w:eastAsia="標楷體" w:hAnsi="標楷體"/>
                <w:bCs/>
              </w:rPr>
            </w:pPr>
            <w:r w:rsidRPr="00F2418A">
              <w:rPr>
                <w:rFonts w:ascii="標楷體" w:eastAsia="標楷體" w:hAnsi="標楷體" w:hint="eastAsia"/>
                <w:bCs/>
              </w:rPr>
              <w:t>長期照護實務實習</w:t>
            </w:r>
          </w:p>
          <w:p w:rsidR="0075643E" w:rsidRPr="00F2418A" w:rsidRDefault="0075643E" w:rsidP="000E4409">
            <w:pPr>
              <w:spacing w:line="280" w:lineRule="exact"/>
              <w:rPr>
                <w:rFonts w:eastAsia="標楷體"/>
                <w:bCs/>
              </w:rPr>
            </w:pPr>
            <w:r w:rsidRPr="00F2418A">
              <w:rPr>
                <w:rFonts w:eastAsia="標楷體"/>
                <w:bCs/>
              </w:rPr>
              <w:t>Practicum in long-term care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3</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3</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鄧玉貴</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spacing w:line="280" w:lineRule="exact"/>
              <w:rPr>
                <w:rFonts w:ascii="標楷體" w:eastAsia="標楷體" w:hAnsi="標楷體"/>
                <w:bCs/>
                <w:lang w:eastAsia="zh-CN"/>
              </w:rPr>
            </w:pPr>
            <w:r w:rsidRPr="00F2418A">
              <w:rPr>
                <w:rFonts w:ascii="標楷體" w:eastAsia="標楷體" w:hAnsi="標楷體" w:hint="eastAsia"/>
                <w:bCs/>
                <w:lang w:eastAsia="zh-CN"/>
              </w:rPr>
              <w:t>高齡健康與照護特論</w:t>
            </w:r>
          </w:p>
          <w:p w:rsidR="0075643E" w:rsidRPr="00F2418A" w:rsidRDefault="0075643E" w:rsidP="000E4409">
            <w:pPr>
              <w:spacing w:line="280" w:lineRule="exact"/>
              <w:rPr>
                <w:rFonts w:eastAsia="標楷體"/>
                <w:bCs/>
                <w:lang w:eastAsia="zh-CN"/>
              </w:rPr>
            </w:pPr>
            <w:r w:rsidRPr="00F2418A">
              <w:rPr>
                <w:rFonts w:eastAsia="標楷體"/>
                <w:bCs/>
                <w:lang w:eastAsia="zh-CN"/>
              </w:rPr>
              <w:t>Special topics in Aging Health</w:t>
            </w:r>
            <w:r w:rsidRPr="00F2418A">
              <w:rPr>
                <w:rFonts w:eastAsia="標楷體" w:hint="eastAsia"/>
                <w:bCs/>
              </w:rPr>
              <w:t xml:space="preserve"> </w:t>
            </w:r>
            <w:r w:rsidRPr="00F2418A">
              <w:rPr>
                <w:rFonts w:eastAsia="標楷體"/>
                <w:bCs/>
                <w:lang w:eastAsia="zh-CN"/>
              </w:rPr>
              <w:t>&amp;</w:t>
            </w:r>
            <w:r w:rsidRPr="00F2418A">
              <w:rPr>
                <w:rFonts w:eastAsia="標楷體" w:hint="eastAsia"/>
                <w:bCs/>
              </w:rPr>
              <w:t xml:space="preserve"> </w:t>
            </w:r>
            <w:r w:rsidRPr="00F2418A">
              <w:rPr>
                <w:rFonts w:eastAsia="標楷體"/>
                <w:bCs/>
                <w:lang w:eastAsia="zh-CN"/>
              </w:rPr>
              <w:t>Care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廖玟君</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r w:rsidRPr="00F2418A">
              <w:rPr>
                <w:rFonts w:eastAsia="標楷體" w:hint="eastAsia"/>
              </w:rPr>
              <w:lastRenderedPageBreak/>
              <w:t>生命倫理學專題討論</w:t>
            </w:r>
          </w:p>
          <w:p w:rsidR="0075643E" w:rsidRPr="00F2418A" w:rsidRDefault="0075643E" w:rsidP="000E4409">
            <w:pPr>
              <w:spacing w:line="280" w:lineRule="exact"/>
              <w:rPr>
                <w:rFonts w:ascii="標楷體" w:eastAsia="標楷體" w:hAnsi="標楷體"/>
                <w:bCs/>
                <w:lang w:eastAsia="zh-CN"/>
              </w:rPr>
            </w:pPr>
            <w:r w:rsidRPr="00F2418A">
              <w:rPr>
                <w:rFonts w:eastAsia="標楷體"/>
              </w:rPr>
              <w:t>Seminar in bioethics</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施欣欣</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hint="eastAsia"/>
                <w:kern w:val="0"/>
              </w:rPr>
              <w:t>原護理碩士班開課</w:t>
            </w:r>
          </w:p>
        </w:tc>
      </w:tr>
      <w:tr w:rsidR="0075643E" w:rsidRPr="00F2418A" w:rsidTr="000E4409">
        <w:trPr>
          <w:jc w:val="center"/>
        </w:trPr>
        <w:tc>
          <w:tcPr>
            <w:tcW w:w="3298" w:type="dxa"/>
            <w:shd w:val="clear" w:color="auto" w:fill="D9D9D9"/>
            <w:vAlign w:val="center"/>
          </w:tcPr>
          <w:p w:rsidR="0075643E" w:rsidRPr="00F2418A" w:rsidRDefault="0075643E" w:rsidP="000E4409">
            <w:pPr>
              <w:tabs>
                <w:tab w:val="left" w:pos="567"/>
              </w:tabs>
              <w:snapToGrid w:val="0"/>
              <w:rPr>
                <w:rFonts w:eastAsia="標楷體"/>
                <w:kern w:val="0"/>
              </w:rPr>
            </w:pPr>
            <w:r w:rsidRPr="00F2418A">
              <w:rPr>
                <w:rFonts w:eastAsia="標楷體" w:hint="eastAsia"/>
                <w:kern w:val="0"/>
              </w:rPr>
              <w:t>必選學分合計</w:t>
            </w:r>
          </w:p>
        </w:tc>
        <w:tc>
          <w:tcPr>
            <w:tcW w:w="768"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hint="eastAsia"/>
                <w:kern w:val="0"/>
              </w:rPr>
              <w:t>13</w:t>
            </w:r>
          </w:p>
        </w:tc>
        <w:tc>
          <w:tcPr>
            <w:tcW w:w="769" w:type="dxa"/>
            <w:shd w:val="clear" w:color="auto" w:fill="D9D9D9"/>
            <w:vAlign w:val="center"/>
          </w:tcPr>
          <w:p w:rsidR="0075643E" w:rsidRPr="00F2418A" w:rsidRDefault="0075643E" w:rsidP="000E4409">
            <w:pPr>
              <w:widowControl/>
              <w:adjustRightInd w:val="0"/>
              <w:snapToGrid w:val="0"/>
              <w:spacing w:beforeAutospacing="1" w:after="100" w:afterAutospacing="1" w:line="240" w:lineRule="atLeast"/>
              <w:contextualSpacing/>
              <w:jc w:val="center"/>
              <w:rPr>
                <w:rFonts w:eastAsia="標楷體"/>
                <w:kern w:val="0"/>
              </w:rPr>
            </w:pPr>
            <w:r w:rsidRPr="00F2418A">
              <w:rPr>
                <w:rFonts w:eastAsia="標楷體" w:hint="eastAsia"/>
                <w:kern w:val="0"/>
              </w:rPr>
              <w:t>0</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9</w:t>
            </w:r>
          </w:p>
        </w:tc>
        <w:tc>
          <w:tcPr>
            <w:tcW w:w="769" w:type="dxa"/>
            <w:shd w:val="clear" w:color="auto" w:fill="D9D9D9"/>
            <w:vAlign w:val="center"/>
          </w:tcPr>
          <w:p w:rsidR="0075643E" w:rsidRPr="00F2418A" w:rsidRDefault="0075643E" w:rsidP="000E4409">
            <w:pPr>
              <w:widowControl/>
              <w:adjustRightInd w:val="0"/>
              <w:snapToGrid w:val="0"/>
              <w:spacing w:beforeAutospacing="1" w:after="100" w:afterAutospacing="1" w:line="240" w:lineRule="atLeast"/>
              <w:contextualSpacing/>
              <w:jc w:val="center"/>
              <w:rPr>
                <w:rFonts w:eastAsia="標楷體"/>
                <w:kern w:val="0"/>
              </w:rPr>
            </w:pPr>
            <w:r w:rsidRPr="00F2418A">
              <w:rPr>
                <w:rFonts w:eastAsia="標楷體" w:hint="eastAsia"/>
                <w:kern w:val="0"/>
              </w:rPr>
              <w:t>4</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hint="eastAsia"/>
                <w:kern w:val="0"/>
              </w:rPr>
              <w:t>0</w:t>
            </w:r>
          </w:p>
        </w:tc>
        <w:tc>
          <w:tcPr>
            <w:tcW w:w="1223" w:type="dxa"/>
            <w:shd w:val="clear" w:color="auto" w:fill="D9D9D9"/>
            <w:vAlign w:val="center"/>
          </w:tcPr>
          <w:p w:rsidR="0075643E" w:rsidRPr="00F2418A" w:rsidRDefault="0075643E" w:rsidP="000E4409">
            <w:pPr>
              <w:tabs>
                <w:tab w:val="left" w:pos="567"/>
              </w:tabs>
              <w:snapToGrid w:val="0"/>
              <w:jc w:val="center"/>
              <w:rPr>
                <w:rFonts w:eastAsia="標楷體"/>
                <w:kern w:val="0"/>
              </w:rPr>
            </w:pPr>
          </w:p>
        </w:tc>
        <w:tc>
          <w:tcPr>
            <w:tcW w:w="1535" w:type="dxa"/>
            <w:shd w:val="clear" w:color="auto" w:fill="D9D9D9"/>
          </w:tcPr>
          <w:p w:rsidR="0075643E" w:rsidRPr="00F2418A" w:rsidRDefault="0075643E" w:rsidP="000E4409">
            <w:pPr>
              <w:tabs>
                <w:tab w:val="left" w:pos="567"/>
              </w:tabs>
              <w:snapToGrid w:val="0"/>
              <w:jc w:val="center"/>
              <w:rPr>
                <w:rFonts w:eastAsia="標楷體"/>
                <w:kern w:val="0"/>
              </w:rPr>
            </w:pPr>
          </w:p>
        </w:tc>
      </w:tr>
    </w:tbl>
    <w:p w:rsidR="0075643E" w:rsidRPr="00F2418A" w:rsidRDefault="0075643E" w:rsidP="0075643E">
      <w:pPr>
        <w:widowControl/>
        <w:rPr>
          <w:rFonts w:eastAsia="標楷體"/>
          <w:b/>
        </w:rPr>
      </w:pPr>
    </w:p>
    <w:p w:rsidR="0075643E" w:rsidRPr="00F2418A" w:rsidRDefault="0075643E" w:rsidP="0075643E">
      <w:pPr>
        <w:widowControl/>
        <w:numPr>
          <w:ilvl w:val="0"/>
          <w:numId w:val="1"/>
        </w:numPr>
        <w:rPr>
          <w:rFonts w:eastAsia="標楷體"/>
          <w:b/>
        </w:rPr>
      </w:pPr>
      <w:r w:rsidRPr="00F2418A">
        <w:rPr>
          <w:rFonts w:eastAsia="標楷體" w:hint="eastAsia"/>
          <w:b/>
        </w:rPr>
        <w:t>選修</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768"/>
        <w:gridCol w:w="769"/>
        <w:gridCol w:w="769"/>
        <w:gridCol w:w="769"/>
        <w:gridCol w:w="769"/>
        <w:gridCol w:w="1223"/>
        <w:gridCol w:w="1535"/>
      </w:tblGrid>
      <w:tr w:rsidR="0075643E" w:rsidRPr="00F2418A" w:rsidTr="000E4409">
        <w:trPr>
          <w:trHeight w:val="480"/>
          <w:jc w:val="center"/>
        </w:trPr>
        <w:tc>
          <w:tcPr>
            <w:tcW w:w="3298"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課　程　名　稱</w:t>
            </w:r>
          </w:p>
        </w:tc>
        <w:tc>
          <w:tcPr>
            <w:tcW w:w="768"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學分</w:t>
            </w:r>
          </w:p>
        </w:tc>
        <w:tc>
          <w:tcPr>
            <w:tcW w:w="1538" w:type="dxa"/>
            <w:gridSpan w:val="2"/>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一年級</w:t>
            </w:r>
          </w:p>
        </w:tc>
        <w:tc>
          <w:tcPr>
            <w:tcW w:w="1538" w:type="dxa"/>
            <w:gridSpan w:val="2"/>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二年級</w:t>
            </w:r>
          </w:p>
        </w:tc>
        <w:tc>
          <w:tcPr>
            <w:tcW w:w="1223"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任課</w:t>
            </w:r>
          </w:p>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教師</w:t>
            </w:r>
          </w:p>
        </w:tc>
        <w:tc>
          <w:tcPr>
            <w:tcW w:w="1535" w:type="dxa"/>
            <w:vMerge w:val="restart"/>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備註</w:t>
            </w:r>
          </w:p>
        </w:tc>
      </w:tr>
      <w:tr w:rsidR="0075643E" w:rsidRPr="00F2418A" w:rsidTr="000E4409">
        <w:trPr>
          <w:trHeight w:val="445"/>
          <w:jc w:val="center"/>
        </w:trPr>
        <w:tc>
          <w:tcPr>
            <w:tcW w:w="3298" w:type="dxa"/>
            <w:vMerge/>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8" w:type="dxa"/>
            <w:vMerge/>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上</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下</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上</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下</w:t>
            </w:r>
          </w:p>
        </w:tc>
        <w:tc>
          <w:tcPr>
            <w:tcW w:w="1223" w:type="dxa"/>
            <w:vMerge/>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535" w:type="dxa"/>
            <w:vMerge/>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r w:rsidRPr="00F2418A">
              <w:rPr>
                <w:rFonts w:eastAsia="標楷體"/>
              </w:rPr>
              <w:t>心肺復原特論</w:t>
            </w:r>
          </w:p>
          <w:p w:rsidR="0075643E" w:rsidRPr="00F2418A" w:rsidRDefault="0075643E" w:rsidP="000E4409">
            <w:pPr>
              <w:tabs>
                <w:tab w:val="left" w:pos="567"/>
              </w:tabs>
              <w:snapToGrid w:val="0"/>
              <w:rPr>
                <w:rFonts w:eastAsia="標楷體"/>
                <w:kern w:val="0"/>
              </w:rPr>
            </w:pPr>
            <w:r w:rsidRPr="00F2418A">
              <w:rPr>
                <w:rFonts w:eastAsia="標楷體"/>
              </w:rPr>
              <w:t xml:space="preserve">Special topics </w:t>
            </w:r>
            <w:r w:rsidRPr="00F2418A">
              <w:rPr>
                <w:kern w:val="0"/>
              </w:rPr>
              <w:t>on</w:t>
            </w:r>
            <w:r w:rsidRPr="00F2418A">
              <w:rPr>
                <w:rFonts w:eastAsia="標楷體"/>
              </w:rPr>
              <w:t xml:space="preserve"> Cardiopulmonary resuscitation</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劉金蓉</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spacing w:line="280" w:lineRule="exact"/>
              <w:rPr>
                <w:rFonts w:eastAsia="標楷體"/>
                <w:bCs/>
              </w:rPr>
            </w:pPr>
            <w:r w:rsidRPr="00F2418A">
              <w:rPr>
                <w:rFonts w:eastAsia="標楷體"/>
                <w:bCs/>
              </w:rPr>
              <w:t>生物統計學特論</w:t>
            </w:r>
          </w:p>
          <w:p w:rsidR="0075643E" w:rsidRPr="00F2418A" w:rsidRDefault="0075643E" w:rsidP="000E4409">
            <w:pPr>
              <w:spacing w:line="280" w:lineRule="exact"/>
              <w:rPr>
                <w:rFonts w:eastAsia="標楷體"/>
              </w:rPr>
            </w:pPr>
            <w:r w:rsidRPr="00F2418A">
              <w:rPr>
                <w:rFonts w:eastAsia="標楷體"/>
                <w:bCs/>
              </w:rPr>
              <w:t>Special topics on biostatistics</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鍾季容</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proofErr w:type="gramStart"/>
            <w:r w:rsidRPr="00F2418A">
              <w:rPr>
                <w:rFonts w:eastAsia="標楷體"/>
              </w:rPr>
              <w:t>量性護理</w:t>
            </w:r>
            <w:proofErr w:type="gramEnd"/>
            <w:r w:rsidRPr="00F2418A">
              <w:rPr>
                <w:rFonts w:eastAsia="標楷體"/>
              </w:rPr>
              <w:t>資料分析特論</w:t>
            </w:r>
          </w:p>
          <w:p w:rsidR="0075643E" w:rsidRPr="00F2418A" w:rsidRDefault="0075643E" w:rsidP="000E4409">
            <w:pPr>
              <w:tabs>
                <w:tab w:val="left" w:pos="567"/>
              </w:tabs>
              <w:snapToGrid w:val="0"/>
              <w:rPr>
                <w:rFonts w:eastAsia="標楷體"/>
              </w:rPr>
            </w:pPr>
            <w:r w:rsidRPr="00F2418A">
              <w:rPr>
                <w:rFonts w:eastAsia="標楷體"/>
              </w:rPr>
              <w:t xml:space="preserve">Special topics </w:t>
            </w:r>
            <w:proofErr w:type="spellStart"/>
            <w:r w:rsidRPr="00F2418A">
              <w:rPr>
                <w:rFonts w:eastAsia="標楷體"/>
              </w:rPr>
              <w:t>onQuantitative</w:t>
            </w:r>
            <w:proofErr w:type="spellEnd"/>
            <w:r w:rsidRPr="00F2418A">
              <w:rPr>
                <w:rFonts w:eastAsia="標楷體"/>
              </w:rPr>
              <w:t xml:space="preserve"> Data Management and </w:t>
            </w:r>
            <w:proofErr w:type="spellStart"/>
            <w:r w:rsidRPr="00F2418A">
              <w:rPr>
                <w:rFonts w:eastAsia="標楷體"/>
              </w:rPr>
              <w:t>Statisticsin</w:t>
            </w:r>
            <w:proofErr w:type="spellEnd"/>
            <w:r w:rsidRPr="00F2418A">
              <w:rPr>
                <w:rFonts w:eastAsia="標楷體"/>
              </w:rPr>
              <w:t xml:space="preserve"> Nursing Research</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strike/>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馬維芬</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r w:rsidRPr="00F2418A">
              <w:rPr>
                <w:rFonts w:eastAsia="標楷體"/>
              </w:rPr>
              <w:t>流行病學特論</w:t>
            </w:r>
          </w:p>
          <w:p w:rsidR="0075643E" w:rsidRPr="00F2418A" w:rsidRDefault="0075643E" w:rsidP="000E4409">
            <w:pPr>
              <w:tabs>
                <w:tab w:val="left" w:pos="567"/>
              </w:tabs>
              <w:snapToGrid w:val="0"/>
              <w:rPr>
                <w:rFonts w:eastAsia="標楷體"/>
              </w:rPr>
            </w:pPr>
            <w:r w:rsidRPr="00F2418A">
              <w:rPr>
                <w:rFonts w:eastAsia="標楷體"/>
              </w:rPr>
              <w:t>Special topics on epidemiology</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3</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3</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strike/>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黃彬芳</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原醫務管理學系碩士在職專班開課</w:t>
            </w:r>
          </w:p>
        </w:tc>
      </w:tr>
      <w:tr w:rsidR="0075643E" w:rsidRPr="00F2418A" w:rsidTr="000E4409">
        <w:trPr>
          <w:trHeight w:val="445"/>
          <w:jc w:val="center"/>
        </w:trPr>
        <w:tc>
          <w:tcPr>
            <w:tcW w:w="3298" w:type="dxa"/>
            <w:vAlign w:val="center"/>
          </w:tcPr>
          <w:p w:rsidR="0075643E" w:rsidRPr="00F2418A" w:rsidRDefault="0075643E" w:rsidP="000E4409">
            <w:pPr>
              <w:autoSpaceDE w:val="0"/>
              <w:autoSpaceDN w:val="0"/>
              <w:spacing w:line="360" w:lineRule="exact"/>
              <w:rPr>
                <w:rFonts w:eastAsia="標楷體"/>
              </w:rPr>
            </w:pPr>
            <w:r w:rsidRPr="00F2418A">
              <w:rPr>
                <w:rFonts w:eastAsia="標楷體"/>
              </w:rPr>
              <w:t>呼吸治療學</w:t>
            </w:r>
            <w:r w:rsidRPr="00F2418A">
              <w:rPr>
                <w:rFonts w:eastAsia="標楷體"/>
                <w:kern w:val="0"/>
              </w:rPr>
              <w:t>專題討論</w:t>
            </w:r>
          </w:p>
          <w:p w:rsidR="0075643E" w:rsidRPr="00F2418A" w:rsidRDefault="0075643E" w:rsidP="000E4409">
            <w:pPr>
              <w:autoSpaceDE w:val="0"/>
              <w:autoSpaceDN w:val="0"/>
              <w:spacing w:line="360" w:lineRule="exact"/>
              <w:rPr>
                <w:rFonts w:eastAsia="標楷體"/>
              </w:rPr>
            </w:pPr>
            <w:r w:rsidRPr="00F2418A">
              <w:rPr>
                <w:rFonts w:eastAsia="標楷體"/>
              </w:rPr>
              <w:t>Se</w:t>
            </w:r>
            <w:r w:rsidRPr="00F2418A">
              <w:rPr>
                <w:rFonts w:eastAsia="標楷體"/>
                <w:spacing w:val="-5"/>
              </w:rPr>
              <w:t>m</w:t>
            </w:r>
            <w:r w:rsidRPr="00F2418A">
              <w:rPr>
                <w:rFonts w:eastAsia="標楷體"/>
                <w:spacing w:val="1"/>
              </w:rPr>
              <w:t>in</w:t>
            </w:r>
            <w:r w:rsidRPr="00F2418A">
              <w:rPr>
                <w:rFonts w:eastAsia="標楷體"/>
              </w:rPr>
              <w:t>ar in respiratory</w:t>
            </w:r>
          </w:p>
          <w:p w:rsidR="0075643E" w:rsidRPr="00F2418A" w:rsidRDefault="0075643E" w:rsidP="000E4409">
            <w:pPr>
              <w:tabs>
                <w:tab w:val="left" w:pos="567"/>
              </w:tabs>
              <w:snapToGrid w:val="0"/>
              <w:rPr>
                <w:rFonts w:eastAsia="標楷體"/>
              </w:rPr>
            </w:pPr>
            <w:r w:rsidRPr="00F2418A">
              <w:rPr>
                <w:rFonts w:eastAsia="標楷體"/>
              </w:rPr>
              <w:t>therapy</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劉金蓉</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widowControl/>
              <w:adjustRightInd w:val="0"/>
              <w:snapToGrid w:val="0"/>
              <w:contextualSpacing/>
              <w:rPr>
                <w:rFonts w:eastAsia="標楷體"/>
                <w:kern w:val="0"/>
              </w:rPr>
            </w:pPr>
            <w:r w:rsidRPr="00F2418A">
              <w:rPr>
                <w:rFonts w:eastAsia="標楷體"/>
                <w:kern w:val="0"/>
              </w:rPr>
              <w:t>健康評估特論</w:t>
            </w:r>
          </w:p>
          <w:p w:rsidR="0075643E" w:rsidRPr="00F2418A" w:rsidRDefault="0075643E" w:rsidP="000E4409">
            <w:pPr>
              <w:widowControl/>
              <w:adjustRightInd w:val="0"/>
              <w:snapToGrid w:val="0"/>
              <w:contextualSpacing/>
              <w:rPr>
                <w:rFonts w:eastAsia="標楷體"/>
                <w:kern w:val="0"/>
              </w:rPr>
            </w:pPr>
            <w:r w:rsidRPr="00F2418A">
              <w:rPr>
                <w:rFonts w:eastAsia="標楷體"/>
                <w:kern w:val="0"/>
              </w:rPr>
              <w:t>Special topics on health assessment</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呂淑華</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原護理碩士班開課</w:t>
            </w:r>
          </w:p>
        </w:tc>
      </w:tr>
      <w:tr w:rsidR="0075643E" w:rsidRPr="00F2418A" w:rsidTr="000E4409">
        <w:trPr>
          <w:trHeight w:val="445"/>
          <w:jc w:val="center"/>
        </w:trPr>
        <w:tc>
          <w:tcPr>
            <w:tcW w:w="3298" w:type="dxa"/>
            <w:vAlign w:val="center"/>
          </w:tcPr>
          <w:p w:rsidR="0075643E" w:rsidRPr="00F2418A" w:rsidRDefault="0075643E" w:rsidP="000E4409">
            <w:pPr>
              <w:widowControl/>
              <w:adjustRightInd w:val="0"/>
              <w:snapToGrid w:val="0"/>
              <w:contextualSpacing/>
              <w:rPr>
                <w:rFonts w:eastAsia="標楷體"/>
                <w:kern w:val="0"/>
              </w:rPr>
            </w:pPr>
            <w:r w:rsidRPr="00F2418A">
              <w:rPr>
                <w:rFonts w:eastAsia="標楷體"/>
                <w:kern w:val="0"/>
              </w:rPr>
              <w:t>臨床藥理學特論</w:t>
            </w:r>
          </w:p>
          <w:p w:rsidR="0075643E" w:rsidRPr="00F2418A" w:rsidRDefault="0075643E" w:rsidP="000E4409">
            <w:pPr>
              <w:widowControl/>
              <w:adjustRightInd w:val="0"/>
              <w:snapToGrid w:val="0"/>
              <w:contextualSpacing/>
              <w:rPr>
                <w:rFonts w:eastAsia="標楷體"/>
                <w:kern w:val="0"/>
              </w:rPr>
            </w:pPr>
            <w:r w:rsidRPr="00F2418A">
              <w:rPr>
                <w:rFonts w:eastAsia="標楷體"/>
                <w:kern w:val="0"/>
              </w:rPr>
              <w:t>Special topics on clinical pharmacy</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顏至慶</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原護理碩士班開課</w:t>
            </w:r>
          </w:p>
        </w:tc>
      </w:tr>
      <w:tr w:rsidR="0075643E" w:rsidRPr="00F2418A" w:rsidTr="000E4409">
        <w:trPr>
          <w:trHeight w:val="445"/>
          <w:jc w:val="center"/>
        </w:trPr>
        <w:tc>
          <w:tcPr>
            <w:tcW w:w="3298" w:type="dxa"/>
            <w:vAlign w:val="center"/>
          </w:tcPr>
          <w:p w:rsidR="0075643E" w:rsidRPr="00F2418A" w:rsidRDefault="0075643E" w:rsidP="000E4409">
            <w:pPr>
              <w:autoSpaceDE w:val="0"/>
              <w:autoSpaceDN w:val="0"/>
              <w:spacing w:line="360" w:lineRule="exact"/>
              <w:rPr>
                <w:rFonts w:eastAsia="標楷體"/>
              </w:rPr>
            </w:pPr>
            <w:r w:rsidRPr="00F2418A">
              <w:rPr>
                <w:rFonts w:eastAsia="標楷體"/>
              </w:rPr>
              <w:t>呼吸治療設備</w:t>
            </w:r>
            <w:proofErr w:type="gramStart"/>
            <w:r w:rsidRPr="00F2418A">
              <w:rPr>
                <w:rFonts w:eastAsia="標楷體"/>
              </w:rPr>
              <w:t>學特論</w:t>
            </w:r>
            <w:proofErr w:type="gramEnd"/>
          </w:p>
          <w:p w:rsidR="0075643E" w:rsidRPr="00F2418A" w:rsidRDefault="0075643E" w:rsidP="000E4409">
            <w:pPr>
              <w:autoSpaceDE w:val="0"/>
              <w:autoSpaceDN w:val="0"/>
              <w:spacing w:line="360" w:lineRule="exact"/>
              <w:rPr>
                <w:rFonts w:eastAsia="標楷體"/>
              </w:rPr>
            </w:pPr>
            <w:r w:rsidRPr="00F2418A">
              <w:rPr>
                <w:rFonts w:eastAsia="標楷體"/>
              </w:rPr>
              <w:t>Special topics on respiratory</w:t>
            </w:r>
          </w:p>
          <w:p w:rsidR="0075643E" w:rsidRPr="00F2418A" w:rsidRDefault="0075643E" w:rsidP="000E4409">
            <w:pPr>
              <w:widowControl/>
              <w:adjustRightInd w:val="0"/>
              <w:snapToGrid w:val="0"/>
              <w:contextualSpacing/>
              <w:rPr>
                <w:rFonts w:eastAsia="標楷體"/>
                <w:kern w:val="0"/>
              </w:rPr>
            </w:pPr>
            <w:r w:rsidRPr="00F2418A">
              <w:rPr>
                <w:rFonts w:eastAsia="標楷體"/>
              </w:rPr>
              <w:t>therapy equipment</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劉金蓉</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widowControl/>
              <w:adjustRightInd w:val="0"/>
              <w:snapToGrid w:val="0"/>
              <w:contextualSpacing/>
              <w:rPr>
                <w:rFonts w:eastAsia="標楷體"/>
                <w:kern w:val="0"/>
              </w:rPr>
            </w:pPr>
            <w:r w:rsidRPr="00F2418A">
              <w:rPr>
                <w:rFonts w:eastAsia="標楷體"/>
                <w:kern w:val="0"/>
              </w:rPr>
              <w:t>重症醫療研究</w:t>
            </w:r>
          </w:p>
          <w:p w:rsidR="0075643E" w:rsidRPr="00F2418A" w:rsidRDefault="0075643E" w:rsidP="000E4409">
            <w:pPr>
              <w:widowControl/>
              <w:adjustRightInd w:val="0"/>
              <w:snapToGrid w:val="0"/>
              <w:contextualSpacing/>
              <w:rPr>
                <w:rFonts w:eastAsia="標楷體"/>
                <w:kern w:val="0"/>
              </w:rPr>
            </w:pPr>
            <w:r w:rsidRPr="00F2418A">
              <w:rPr>
                <w:rFonts w:eastAsia="標楷體"/>
                <w:kern w:val="0"/>
              </w:rPr>
              <w:t>Research in critical medicine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顏至慶</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autoSpaceDE w:val="0"/>
              <w:autoSpaceDN w:val="0"/>
              <w:spacing w:line="360" w:lineRule="exact"/>
              <w:rPr>
                <w:rFonts w:eastAsia="標楷體"/>
              </w:rPr>
            </w:pPr>
            <w:r w:rsidRPr="00F2418A">
              <w:rPr>
                <w:rFonts w:eastAsia="標楷體"/>
              </w:rPr>
              <w:t>心肺生理引導治療</w:t>
            </w:r>
          </w:p>
          <w:p w:rsidR="0075643E" w:rsidRPr="00F2418A" w:rsidRDefault="0075643E" w:rsidP="000E4409">
            <w:pPr>
              <w:autoSpaceDE w:val="0"/>
              <w:autoSpaceDN w:val="0"/>
              <w:spacing w:line="360" w:lineRule="exact"/>
              <w:rPr>
                <w:rFonts w:eastAsia="標楷體"/>
              </w:rPr>
            </w:pPr>
            <w:r w:rsidRPr="00F2418A">
              <w:rPr>
                <w:rFonts w:eastAsia="標楷體"/>
              </w:rPr>
              <w:t>Translational research from</w:t>
            </w:r>
          </w:p>
          <w:p w:rsidR="0075643E" w:rsidRPr="00F2418A" w:rsidRDefault="0075643E" w:rsidP="000E4409">
            <w:pPr>
              <w:autoSpaceDE w:val="0"/>
              <w:autoSpaceDN w:val="0"/>
              <w:spacing w:line="360" w:lineRule="exact"/>
              <w:rPr>
                <w:rFonts w:eastAsia="標楷體"/>
              </w:rPr>
            </w:pPr>
            <w:proofErr w:type="spellStart"/>
            <w:r w:rsidRPr="00F2418A">
              <w:rPr>
                <w:rFonts w:eastAsia="標楷體"/>
              </w:rPr>
              <w:t>cardiopulmonaryphysiology</w:t>
            </w:r>
            <w:proofErr w:type="spellEnd"/>
          </w:p>
          <w:p w:rsidR="0075643E" w:rsidRPr="00F2418A" w:rsidRDefault="0075643E" w:rsidP="000E4409">
            <w:pPr>
              <w:widowControl/>
              <w:adjustRightInd w:val="0"/>
              <w:snapToGrid w:val="0"/>
              <w:contextualSpacing/>
              <w:rPr>
                <w:rFonts w:eastAsia="標楷體"/>
                <w:kern w:val="0"/>
              </w:rPr>
            </w:pPr>
            <w:r w:rsidRPr="00F2418A">
              <w:rPr>
                <w:rFonts w:eastAsia="標楷體"/>
              </w:rPr>
              <w:t>to therapy</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顏至慶</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r w:rsidRPr="00F2418A">
              <w:rPr>
                <w:rFonts w:eastAsia="標楷體"/>
              </w:rPr>
              <w:t>長期照護科技與資訊</w:t>
            </w:r>
          </w:p>
          <w:p w:rsidR="0075643E" w:rsidRPr="00F2418A" w:rsidRDefault="0075643E" w:rsidP="000E4409">
            <w:pPr>
              <w:autoSpaceDE w:val="0"/>
              <w:autoSpaceDN w:val="0"/>
              <w:spacing w:line="360" w:lineRule="exact"/>
              <w:rPr>
                <w:rFonts w:eastAsia="標楷體"/>
              </w:rPr>
            </w:pPr>
            <w:r w:rsidRPr="00F2418A">
              <w:rPr>
                <w:rFonts w:eastAsia="標楷體"/>
              </w:rPr>
              <w:t>Technology and information for long term care</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曾惠楨</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r w:rsidRPr="00F2418A">
              <w:rPr>
                <w:rFonts w:eastAsia="標楷體"/>
              </w:rPr>
              <w:t>長期照顧機構經營與管理</w:t>
            </w:r>
          </w:p>
          <w:p w:rsidR="0075643E" w:rsidRPr="00F2418A" w:rsidRDefault="0075643E" w:rsidP="000E4409">
            <w:pPr>
              <w:autoSpaceDE w:val="0"/>
              <w:autoSpaceDN w:val="0"/>
              <w:spacing w:line="360" w:lineRule="exact"/>
              <w:rPr>
                <w:rFonts w:eastAsia="標楷體"/>
              </w:rPr>
            </w:pPr>
            <w:r w:rsidRPr="00F2418A">
              <w:rPr>
                <w:rFonts w:eastAsia="標楷體"/>
              </w:rPr>
              <w:t xml:space="preserve">Management of long-term care </w:t>
            </w:r>
            <w:r w:rsidRPr="00F2418A">
              <w:rPr>
                <w:rFonts w:eastAsia="標楷體"/>
              </w:rPr>
              <w:lastRenderedPageBreak/>
              <w:t>facilities</w:t>
            </w: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lastRenderedPageBreak/>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strike/>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李國箴</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trHeight w:val="445"/>
          <w:jc w:val="center"/>
        </w:trPr>
        <w:tc>
          <w:tcPr>
            <w:tcW w:w="3298" w:type="dxa"/>
            <w:vAlign w:val="center"/>
          </w:tcPr>
          <w:p w:rsidR="0075643E" w:rsidRPr="00F2418A" w:rsidRDefault="0075643E" w:rsidP="000E4409">
            <w:pPr>
              <w:tabs>
                <w:tab w:val="left" w:pos="567"/>
              </w:tabs>
              <w:snapToGrid w:val="0"/>
              <w:rPr>
                <w:rFonts w:eastAsia="標楷體"/>
              </w:rPr>
            </w:pPr>
            <w:r w:rsidRPr="00F2418A">
              <w:rPr>
                <w:rFonts w:eastAsia="標楷體"/>
              </w:rPr>
              <w:t>失智</w:t>
            </w:r>
            <w:proofErr w:type="gramStart"/>
            <w:r w:rsidRPr="00F2418A">
              <w:rPr>
                <w:rFonts w:eastAsia="標楷體"/>
              </w:rPr>
              <w:t>症照護特論</w:t>
            </w:r>
            <w:proofErr w:type="gramEnd"/>
          </w:p>
          <w:p w:rsidR="0075643E" w:rsidRPr="00F2418A" w:rsidRDefault="0075643E" w:rsidP="000E4409">
            <w:pPr>
              <w:tabs>
                <w:tab w:val="left" w:pos="567"/>
              </w:tabs>
              <w:snapToGrid w:val="0"/>
              <w:rPr>
                <w:rFonts w:eastAsia="標楷體"/>
              </w:rPr>
            </w:pPr>
            <w:r w:rsidRPr="00F2418A">
              <w:rPr>
                <w:rFonts w:eastAsia="標楷體"/>
              </w:rPr>
              <w:t>Special Topics on Dementia</w:t>
            </w:r>
            <w:r w:rsidRPr="00F2418A">
              <w:rPr>
                <w:rFonts w:eastAsia="標楷體" w:hint="eastAsia"/>
              </w:rPr>
              <w:t xml:space="preserve"> </w:t>
            </w:r>
            <w:r w:rsidRPr="00F2418A">
              <w:rPr>
                <w:rFonts w:eastAsia="標楷體"/>
              </w:rPr>
              <w:t>Care</w:t>
            </w:r>
          </w:p>
          <w:p w:rsidR="0075643E" w:rsidRPr="00F2418A" w:rsidRDefault="0075643E" w:rsidP="000E4409">
            <w:pPr>
              <w:tabs>
                <w:tab w:val="left" w:pos="567"/>
              </w:tabs>
              <w:snapToGrid w:val="0"/>
              <w:rPr>
                <w:rFonts w:eastAsia="標楷體"/>
              </w:rPr>
            </w:pPr>
          </w:p>
        </w:tc>
        <w:tc>
          <w:tcPr>
            <w:tcW w:w="768"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strike/>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c>
          <w:tcPr>
            <w:tcW w:w="1223"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朱育秀</w:t>
            </w:r>
          </w:p>
        </w:tc>
        <w:tc>
          <w:tcPr>
            <w:tcW w:w="1535" w:type="dxa"/>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p>
        </w:tc>
      </w:tr>
      <w:tr w:rsidR="0075643E" w:rsidRPr="00F2418A" w:rsidTr="000E4409">
        <w:trPr>
          <w:jc w:val="center"/>
        </w:trPr>
        <w:tc>
          <w:tcPr>
            <w:tcW w:w="3298" w:type="dxa"/>
            <w:vAlign w:val="center"/>
          </w:tcPr>
          <w:p w:rsidR="0075643E" w:rsidRPr="00F2418A" w:rsidRDefault="0075643E" w:rsidP="000E4409">
            <w:pPr>
              <w:tabs>
                <w:tab w:val="left" w:pos="567"/>
              </w:tabs>
              <w:snapToGrid w:val="0"/>
              <w:rPr>
                <w:rFonts w:eastAsia="標楷體"/>
                <w:kern w:val="0"/>
              </w:rPr>
            </w:pPr>
            <w:r w:rsidRPr="00F2418A">
              <w:rPr>
                <w:rFonts w:eastAsia="標楷體"/>
                <w:kern w:val="0"/>
              </w:rPr>
              <w:t>中醫養生專題討論</w:t>
            </w:r>
          </w:p>
          <w:p w:rsidR="0075643E" w:rsidRPr="00F2418A" w:rsidRDefault="0075643E" w:rsidP="000E4409">
            <w:pPr>
              <w:tabs>
                <w:tab w:val="left" w:pos="567"/>
              </w:tabs>
              <w:snapToGrid w:val="0"/>
              <w:rPr>
                <w:rFonts w:eastAsia="標楷體"/>
                <w:kern w:val="0"/>
              </w:rPr>
            </w:pPr>
            <w:r w:rsidRPr="00F2418A">
              <w:rPr>
                <w:rFonts w:eastAsia="標楷體"/>
              </w:rPr>
              <w:t>Seminar in Chinese medical health promotion</w:t>
            </w:r>
          </w:p>
        </w:tc>
        <w:tc>
          <w:tcPr>
            <w:tcW w:w="768" w:type="dxa"/>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tabs>
                <w:tab w:val="left" w:pos="567"/>
              </w:tabs>
              <w:snapToGrid w:val="0"/>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strike/>
                <w:kern w:val="0"/>
              </w:rPr>
            </w:pPr>
          </w:p>
        </w:tc>
        <w:tc>
          <w:tcPr>
            <w:tcW w:w="1223" w:type="dxa"/>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陳麗麗</w:t>
            </w:r>
          </w:p>
        </w:tc>
        <w:tc>
          <w:tcPr>
            <w:tcW w:w="1535" w:type="dxa"/>
          </w:tcPr>
          <w:p w:rsidR="0075643E" w:rsidRPr="00F2418A" w:rsidRDefault="0075643E" w:rsidP="000E4409">
            <w:pPr>
              <w:tabs>
                <w:tab w:val="left" w:pos="567"/>
              </w:tabs>
              <w:snapToGrid w:val="0"/>
              <w:jc w:val="center"/>
              <w:rPr>
                <w:rFonts w:eastAsia="標楷體"/>
                <w:kern w:val="0"/>
              </w:rPr>
            </w:pPr>
            <w:r w:rsidRPr="00F2418A">
              <w:rPr>
                <w:rFonts w:eastAsia="標楷體"/>
                <w:kern w:val="0"/>
              </w:rPr>
              <w:t>原護理碩士班開課</w:t>
            </w:r>
          </w:p>
        </w:tc>
      </w:tr>
      <w:tr w:rsidR="0075643E" w:rsidRPr="00F2418A" w:rsidTr="000E4409">
        <w:trPr>
          <w:jc w:val="center"/>
        </w:trPr>
        <w:tc>
          <w:tcPr>
            <w:tcW w:w="3298" w:type="dxa"/>
            <w:vAlign w:val="center"/>
          </w:tcPr>
          <w:p w:rsidR="0075643E" w:rsidRPr="00F2418A" w:rsidRDefault="0075643E" w:rsidP="000E4409">
            <w:pPr>
              <w:tabs>
                <w:tab w:val="left" w:pos="567"/>
              </w:tabs>
              <w:snapToGrid w:val="0"/>
              <w:rPr>
                <w:rFonts w:eastAsia="標楷體"/>
                <w:kern w:val="0"/>
              </w:rPr>
            </w:pPr>
            <w:r w:rsidRPr="00F2418A">
              <w:rPr>
                <w:rFonts w:eastAsia="標楷體"/>
                <w:kern w:val="0"/>
              </w:rPr>
              <w:t>學術寫作</w:t>
            </w:r>
          </w:p>
          <w:p w:rsidR="0075643E" w:rsidRPr="00F2418A" w:rsidRDefault="0075643E" w:rsidP="000E4409">
            <w:pPr>
              <w:tabs>
                <w:tab w:val="left" w:pos="567"/>
              </w:tabs>
              <w:snapToGrid w:val="0"/>
              <w:rPr>
                <w:rFonts w:eastAsia="標楷體"/>
                <w:kern w:val="0"/>
              </w:rPr>
            </w:pPr>
            <w:r w:rsidRPr="00F2418A">
              <w:rPr>
                <w:rFonts w:eastAsia="標楷體"/>
              </w:rPr>
              <w:t>Academic writing</w:t>
            </w:r>
          </w:p>
        </w:tc>
        <w:tc>
          <w:tcPr>
            <w:tcW w:w="768" w:type="dxa"/>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2</w:t>
            </w:r>
          </w:p>
        </w:tc>
        <w:tc>
          <w:tcPr>
            <w:tcW w:w="769" w:type="dxa"/>
            <w:vAlign w:val="center"/>
          </w:tcPr>
          <w:p w:rsidR="0075643E" w:rsidRPr="00F2418A" w:rsidRDefault="0075643E" w:rsidP="000E4409">
            <w:pPr>
              <w:tabs>
                <w:tab w:val="left" w:pos="567"/>
              </w:tabs>
              <w:snapToGrid w:val="0"/>
              <w:jc w:val="center"/>
              <w:rPr>
                <w:rFonts w:eastAsia="標楷體"/>
                <w:kern w:val="0"/>
              </w:rPr>
            </w:pPr>
          </w:p>
        </w:tc>
        <w:tc>
          <w:tcPr>
            <w:tcW w:w="769" w:type="dxa"/>
            <w:vAlign w:val="center"/>
          </w:tcPr>
          <w:p w:rsidR="0075643E" w:rsidRPr="00F2418A" w:rsidRDefault="0075643E" w:rsidP="000E4409">
            <w:pPr>
              <w:widowControl/>
              <w:adjustRightInd w:val="0"/>
              <w:snapToGrid w:val="0"/>
              <w:spacing w:before="100" w:beforeAutospacing="1" w:after="100" w:afterAutospacing="1" w:line="240" w:lineRule="atLeast"/>
              <w:contextualSpacing/>
              <w:jc w:val="center"/>
              <w:rPr>
                <w:rFonts w:eastAsia="標楷體"/>
                <w:strike/>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kern w:val="0"/>
              </w:rPr>
            </w:pPr>
          </w:p>
        </w:tc>
        <w:tc>
          <w:tcPr>
            <w:tcW w:w="769" w:type="dxa"/>
            <w:vAlign w:val="center"/>
          </w:tcPr>
          <w:p w:rsidR="0075643E" w:rsidRPr="00F2418A" w:rsidRDefault="0075643E" w:rsidP="000E4409">
            <w:pPr>
              <w:adjustRightInd w:val="0"/>
              <w:snapToGrid w:val="0"/>
              <w:spacing w:before="100" w:beforeAutospacing="1" w:after="100" w:afterAutospacing="1" w:line="240" w:lineRule="atLeast"/>
              <w:contextualSpacing/>
              <w:jc w:val="center"/>
              <w:rPr>
                <w:rFonts w:eastAsia="標楷體"/>
                <w:strike/>
                <w:kern w:val="0"/>
              </w:rPr>
            </w:pPr>
            <w:r w:rsidRPr="00F2418A">
              <w:rPr>
                <w:rFonts w:eastAsia="標楷體" w:hint="eastAsia"/>
                <w:kern w:val="0"/>
              </w:rPr>
              <w:t>2</w:t>
            </w:r>
          </w:p>
        </w:tc>
        <w:tc>
          <w:tcPr>
            <w:tcW w:w="1223" w:type="dxa"/>
            <w:vAlign w:val="center"/>
          </w:tcPr>
          <w:p w:rsidR="0075643E" w:rsidRPr="00F2418A" w:rsidRDefault="0075643E" w:rsidP="000E4409">
            <w:pPr>
              <w:tabs>
                <w:tab w:val="left" w:pos="567"/>
              </w:tabs>
              <w:snapToGrid w:val="0"/>
              <w:jc w:val="center"/>
              <w:rPr>
                <w:rFonts w:eastAsia="標楷體"/>
                <w:kern w:val="0"/>
              </w:rPr>
            </w:pPr>
            <w:proofErr w:type="gramStart"/>
            <w:r w:rsidRPr="00F2418A">
              <w:rPr>
                <w:rFonts w:eastAsia="標楷體" w:hint="eastAsia"/>
              </w:rPr>
              <w:t>常善媚</w:t>
            </w:r>
            <w:proofErr w:type="gramEnd"/>
          </w:p>
        </w:tc>
        <w:tc>
          <w:tcPr>
            <w:tcW w:w="1535" w:type="dxa"/>
          </w:tcPr>
          <w:p w:rsidR="0075643E" w:rsidRPr="00F2418A" w:rsidRDefault="0075643E" w:rsidP="000E4409">
            <w:pPr>
              <w:tabs>
                <w:tab w:val="left" w:pos="567"/>
              </w:tabs>
              <w:snapToGrid w:val="0"/>
              <w:jc w:val="center"/>
              <w:rPr>
                <w:rFonts w:eastAsia="標楷體"/>
                <w:kern w:val="0"/>
              </w:rPr>
            </w:pPr>
            <w:r w:rsidRPr="00F2418A">
              <w:rPr>
                <w:rFonts w:eastAsia="標楷體"/>
                <w:kern w:val="0"/>
              </w:rPr>
              <w:t>原護理碩士班開課</w:t>
            </w:r>
          </w:p>
        </w:tc>
      </w:tr>
      <w:tr w:rsidR="0075643E" w:rsidRPr="00F2418A" w:rsidTr="000E4409">
        <w:trPr>
          <w:trHeight w:val="130"/>
          <w:jc w:val="center"/>
        </w:trPr>
        <w:tc>
          <w:tcPr>
            <w:tcW w:w="3298" w:type="dxa"/>
            <w:shd w:val="clear" w:color="auto" w:fill="D9D9D9"/>
            <w:vAlign w:val="center"/>
          </w:tcPr>
          <w:p w:rsidR="0075643E" w:rsidRPr="00F2418A" w:rsidRDefault="0075643E" w:rsidP="000E4409">
            <w:pPr>
              <w:tabs>
                <w:tab w:val="left" w:pos="567"/>
              </w:tabs>
              <w:snapToGrid w:val="0"/>
              <w:rPr>
                <w:rFonts w:eastAsia="標楷體"/>
                <w:kern w:val="0"/>
              </w:rPr>
            </w:pPr>
            <w:r w:rsidRPr="00F2418A">
              <w:rPr>
                <w:rFonts w:eastAsia="標楷體"/>
                <w:kern w:val="0"/>
              </w:rPr>
              <w:t>合計</w:t>
            </w:r>
          </w:p>
        </w:tc>
        <w:tc>
          <w:tcPr>
            <w:tcW w:w="768"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31</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kern w:val="0"/>
              </w:rPr>
            </w:pPr>
            <w:r w:rsidRPr="00F2418A">
              <w:rPr>
                <w:rFonts w:eastAsia="標楷體"/>
                <w:kern w:val="0"/>
              </w:rPr>
              <w:t>15</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strike/>
                <w:kern w:val="0"/>
              </w:rPr>
            </w:pPr>
            <w:r w:rsidRPr="00F2418A">
              <w:rPr>
                <w:rFonts w:eastAsia="標楷體" w:hint="eastAsia"/>
                <w:kern w:val="0"/>
              </w:rPr>
              <w:t>12</w:t>
            </w:r>
          </w:p>
        </w:tc>
        <w:tc>
          <w:tcPr>
            <w:tcW w:w="769" w:type="dxa"/>
            <w:shd w:val="clear" w:color="auto" w:fill="D9D9D9"/>
            <w:vAlign w:val="center"/>
          </w:tcPr>
          <w:p w:rsidR="0075643E" w:rsidRPr="00F2418A" w:rsidRDefault="0075643E" w:rsidP="000E4409">
            <w:pPr>
              <w:widowControl/>
              <w:adjustRightInd w:val="0"/>
              <w:snapToGrid w:val="0"/>
              <w:spacing w:beforeAutospacing="1" w:after="100" w:afterAutospacing="1" w:line="240" w:lineRule="atLeast"/>
              <w:contextualSpacing/>
              <w:jc w:val="center"/>
              <w:rPr>
                <w:rFonts w:eastAsia="標楷體"/>
                <w:kern w:val="0"/>
              </w:rPr>
            </w:pPr>
            <w:r w:rsidRPr="00F2418A">
              <w:rPr>
                <w:rFonts w:eastAsia="標楷體"/>
                <w:kern w:val="0"/>
              </w:rPr>
              <w:t>0</w:t>
            </w:r>
          </w:p>
        </w:tc>
        <w:tc>
          <w:tcPr>
            <w:tcW w:w="769" w:type="dxa"/>
            <w:shd w:val="clear" w:color="auto" w:fill="D9D9D9"/>
            <w:vAlign w:val="center"/>
          </w:tcPr>
          <w:p w:rsidR="0075643E" w:rsidRPr="00F2418A" w:rsidRDefault="0075643E" w:rsidP="000E4409">
            <w:pPr>
              <w:tabs>
                <w:tab w:val="left" w:pos="567"/>
              </w:tabs>
              <w:snapToGrid w:val="0"/>
              <w:jc w:val="center"/>
              <w:rPr>
                <w:rFonts w:eastAsia="標楷體"/>
                <w:strike/>
                <w:kern w:val="0"/>
              </w:rPr>
            </w:pPr>
            <w:r w:rsidRPr="00F2418A">
              <w:rPr>
                <w:rFonts w:eastAsia="標楷體" w:hint="eastAsia"/>
                <w:kern w:val="0"/>
              </w:rPr>
              <w:t>4</w:t>
            </w:r>
          </w:p>
        </w:tc>
        <w:tc>
          <w:tcPr>
            <w:tcW w:w="1223" w:type="dxa"/>
            <w:shd w:val="clear" w:color="auto" w:fill="D9D9D9"/>
            <w:vAlign w:val="center"/>
          </w:tcPr>
          <w:p w:rsidR="0075643E" w:rsidRPr="00F2418A" w:rsidRDefault="0075643E" w:rsidP="000E4409">
            <w:pPr>
              <w:tabs>
                <w:tab w:val="left" w:pos="567"/>
              </w:tabs>
              <w:snapToGrid w:val="0"/>
              <w:jc w:val="center"/>
              <w:rPr>
                <w:rFonts w:eastAsia="標楷體"/>
                <w:kern w:val="0"/>
              </w:rPr>
            </w:pPr>
          </w:p>
        </w:tc>
        <w:tc>
          <w:tcPr>
            <w:tcW w:w="1535" w:type="dxa"/>
            <w:shd w:val="clear" w:color="auto" w:fill="D9D9D9"/>
          </w:tcPr>
          <w:p w:rsidR="0075643E" w:rsidRPr="00F2418A" w:rsidRDefault="0075643E" w:rsidP="000E4409">
            <w:pPr>
              <w:tabs>
                <w:tab w:val="left" w:pos="567"/>
              </w:tabs>
              <w:snapToGrid w:val="0"/>
              <w:jc w:val="center"/>
              <w:rPr>
                <w:rFonts w:eastAsia="標楷體"/>
                <w:kern w:val="0"/>
              </w:rPr>
            </w:pPr>
          </w:p>
        </w:tc>
      </w:tr>
    </w:tbl>
    <w:p w:rsidR="0075643E" w:rsidRPr="00F2418A" w:rsidRDefault="0075643E" w:rsidP="0075643E">
      <w:pPr>
        <w:widowControl/>
        <w:rPr>
          <w:rFonts w:eastAsia="標楷體"/>
          <w:sz w:val="28"/>
          <w:szCs w:val="20"/>
        </w:rPr>
      </w:pPr>
    </w:p>
    <w:p w:rsidR="0075643E" w:rsidRPr="00837EB9" w:rsidRDefault="0075643E" w:rsidP="0075643E">
      <w:pPr>
        <w:widowControl/>
        <w:rPr>
          <w:rFonts w:eastAsia="標楷體"/>
          <w:color w:val="000000"/>
          <w:sz w:val="28"/>
          <w:szCs w:val="20"/>
        </w:rPr>
      </w:pPr>
    </w:p>
    <w:p w:rsidR="0075643E" w:rsidRPr="001E65BA" w:rsidRDefault="0075643E" w:rsidP="0075643E">
      <w:pPr>
        <w:tabs>
          <w:tab w:val="left" w:pos="567"/>
        </w:tabs>
        <w:adjustRightInd w:val="0"/>
        <w:snapToGrid w:val="0"/>
        <w:rPr>
          <w:rFonts w:eastAsia="標楷體"/>
          <w:color w:val="000000"/>
        </w:rPr>
      </w:pPr>
      <w:r w:rsidRPr="001E65BA">
        <w:rPr>
          <w:rFonts w:eastAsia="標楷體"/>
          <w:bCs/>
          <w:color w:val="000000"/>
          <w:kern w:val="0"/>
        </w:rPr>
        <w:t>護理</w:t>
      </w:r>
      <w:proofErr w:type="gramStart"/>
      <w:r w:rsidRPr="001E65BA">
        <w:rPr>
          <w:rFonts w:eastAsia="標楷體"/>
          <w:bCs/>
          <w:color w:val="000000"/>
          <w:kern w:val="0"/>
        </w:rPr>
        <w:t>學系跨領域</w:t>
      </w:r>
      <w:proofErr w:type="gramEnd"/>
      <w:r w:rsidRPr="001E65BA">
        <w:rPr>
          <w:rFonts w:eastAsia="標楷體"/>
          <w:bCs/>
          <w:color w:val="000000"/>
          <w:kern w:val="0"/>
        </w:rPr>
        <w:t>長期照護碩士在職專班</w:t>
      </w:r>
      <w:r w:rsidRPr="001E65BA">
        <w:rPr>
          <w:rFonts w:eastAsia="標楷體"/>
          <w:color w:val="000000"/>
        </w:rPr>
        <w:t>注意事項：</w:t>
      </w:r>
    </w:p>
    <w:p w:rsidR="0075643E" w:rsidRPr="001E65BA" w:rsidRDefault="0075643E" w:rsidP="0075643E">
      <w:pPr>
        <w:autoSpaceDE w:val="0"/>
        <w:autoSpaceDN w:val="0"/>
        <w:adjustRightInd w:val="0"/>
        <w:snapToGrid w:val="0"/>
        <w:ind w:left="432" w:hangingChars="180" w:hanging="432"/>
        <w:rPr>
          <w:rFonts w:eastAsia="標楷體"/>
          <w:color w:val="000000"/>
          <w:kern w:val="0"/>
        </w:rPr>
      </w:pPr>
      <w:r w:rsidRPr="001E65BA">
        <w:rPr>
          <w:rFonts w:eastAsia="標楷體"/>
          <w:color w:val="000000"/>
          <w:kern w:val="0"/>
        </w:rPr>
        <w:t>一、教育目標：</w:t>
      </w:r>
      <w:r w:rsidRPr="001E65BA">
        <w:rPr>
          <w:rFonts w:eastAsia="標楷體"/>
          <w:color w:val="000000"/>
        </w:rPr>
        <w:t>旨在培育具長期照護實務能力及跨專業整合照護能力之進階專業人才，</w:t>
      </w:r>
      <w:r w:rsidRPr="001E65BA">
        <w:rPr>
          <w:rFonts w:eastAsia="標楷體"/>
          <w:color w:val="000000"/>
          <w:kern w:val="0"/>
        </w:rPr>
        <w:t>使學生能：</w:t>
      </w:r>
    </w:p>
    <w:p w:rsidR="0075643E" w:rsidRPr="001E65BA" w:rsidRDefault="0075643E" w:rsidP="0075643E">
      <w:pPr>
        <w:autoSpaceDE w:val="0"/>
        <w:autoSpaceDN w:val="0"/>
        <w:adjustRightInd w:val="0"/>
        <w:snapToGrid w:val="0"/>
        <w:ind w:leftChars="200" w:left="912" w:hangingChars="180" w:hanging="432"/>
        <w:rPr>
          <w:rFonts w:eastAsia="標楷體"/>
          <w:color w:val="000000"/>
          <w:kern w:val="0"/>
        </w:rPr>
      </w:pPr>
      <w:r w:rsidRPr="001E65BA">
        <w:rPr>
          <w:rFonts w:eastAsia="標楷體"/>
          <w:color w:val="000000"/>
          <w:kern w:val="0"/>
        </w:rPr>
        <w:t>(</w:t>
      </w:r>
      <w:proofErr w:type="gramStart"/>
      <w:r w:rsidRPr="001E65BA">
        <w:rPr>
          <w:rFonts w:eastAsia="標楷體"/>
          <w:color w:val="000000"/>
          <w:kern w:val="0"/>
        </w:rPr>
        <w:t>一</w:t>
      </w:r>
      <w:proofErr w:type="gramEnd"/>
      <w:r w:rsidRPr="001E65BA">
        <w:rPr>
          <w:rFonts w:eastAsia="標楷體"/>
          <w:color w:val="000000"/>
          <w:kern w:val="0"/>
        </w:rPr>
        <w:t xml:space="preserve">) </w:t>
      </w:r>
      <w:r w:rsidRPr="001E65BA">
        <w:rPr>
          <w:rFonts w:eastAsia="標楷體"/>
          <w:color w:val="000000"/>
          <w:kern w:val="0"/>
        </w:rPr>
        <w:t>表現進階專業照護之知能</w:t>
      </w:r>
    </w:p>
    <w:p w:rsidR="0075643E" w:rsidRPr="001E65BA" w:rsidRDefault="0075643E" w:rsidP="0075643E">
      <w:pPr>
        <w:autoSpaceDE w:val="0"/>
        <w:autoSpaceDN w:val="0"/>
        <w:adjustRightInd w:val="0"/>
        <w:snapToGrid w:val="0"/>
        <w:ind w:leftChars="200" w:left="912" w:hangingChars="180" w:hanging="432"/>
        <w:rPr>
          <w:rFonts w:eastAsia="標楷體"/>
          <w:color w:val="000000"/>
          <w:kern w:val="0"/>
        </w:rPr>
      </w:pPr>
      <w:r w:rsidRPr="001E65BA">
        <w:rPr>
          <w:rFonts w:eastAsia="標楷體"/>
          <w:color w:val="000000"/>
          <w:kern w:val="0"/>
        </w:rPr>
        <w:t>(</w:t>
      </w:r>
      <w:r w:rsidRPr="001E65BA">
        <w:rPr>
          <w:rFonts w:eastAsia="標楷體"/>
          <w:color w:val="000000"/>
          <w:kern w:val="0"/>
        </w:rPr>
        <w:t>二</w:t>
      </w:r>
      <w:r w:rsidRPr="001E65BA">
        <w:rPr>
          <w:rFonts w:eastAsia="標楷體"/>
          <w:color w:val="000000"/>
          <w:kern w:val="0"/>
        </w:rPr>
        <w:t xml:space="preserve">) </w:t>
      </w:r>
      <w:r w:rsidRPr="001E65BA">
        <w:rPr>
          <w:rFonts w:eastAsia="標楷體"/>
          <w:color w:val="000000"/>
          <w:kern w:val="0"/>
        </w:rPr>
        <w:t>運用理論與研究改善長期照護實務</w:t>
      </w:r>
    </w:p>
    <w:p w:rsidR="0075643E" w:rsidRPr="001E65BA" w:rsidRDefault="0075643E" w:rsidP="0075643E">
      <w:pPr>
        <w:autoSpaceDE w:val="0"/>
        <w:autoSpaceDN w:val="0"/>
        <w:adjustRightInd w:val="0"/>
        <w:snapToGrid w:val="0"/>
        <w:ind w:leftChars="200" w:left="912" w:hangingChars="180" w:hanging="432"/>
        <w:rPr>
          <w:rFonts w:eastAsia="標楷體"/>
          <w:color w:val="000000"/>
          <w:kern w:val="0"/>
        </w:rPr>
      </w:pPr>
      <w:r w:rsidRPr="001E65BA">
        <w:rPr>
          <w:rFonts w:eastAsia="標楷體"/>
          <w:color w:val="000000"/>
          <w:kern w:val="0"/>
        </w:rPr>
        <w:t>(</w:t>
      </w:r>
      <w:r w:rsidRPr="001E65BA">
        <w:rPr>
          <w:rFonts w:eastAsia="標楷體"/>
          <w:color w:val="000000"/>
          <w:kern w:val="0"/>
        </w:rPr>
        <w:t>三</w:t>
      </w:r>
      <w:r w:rsidRPr="001E65BA">
        <w:rPr>
          <w:rFonts w:eastAsia="標楷體"/>
          <w:color w:val="000000"/>
          <w:kern w:val="0"/>
        </w:rPr>
        <w:t xml:space="preserve">) </w:t>
      </w:r>
      <w:r w:rsidRPr="001E65BA">
        <w:rPr>
          <w:rFonts w:eastAsia="標楷體"/>
          <w:color w:val="000000"/>
          <w:kern w:val="0"/>
        </w:rPr>
        <w:t>發揮個人在專業團隊中之影響力</w:t>
      </w:r>
    </w:p>
    <w:p w:rsidR="0075643E" w:rsidRPr="001E65BA" w:rsidRDefault="0075643E" w:rsidP="0075643E">
      <w:pPr>
        <w:autoSpaceDE w:val="0"/>
        <w:autoSpaceDN w:val="0"/>
        <w:adjustRightInd w:val="0"/>
        <w:snapToGrid w:val="0"/>
        <w:ind w:leftChars="200" w:left="912" w:hangingChars="180" w:hanging="432"/>
        <w:rPr>
          <w:rFonts w:eastAsia="標楷體"/>
          <w:color w:val="000000"/>
          <w:kern w:val="0"/>
        </w:rPr>
      </w:pPr>
      <w:r w:rsidRPr="001E65BA">
        <w:rPr>
          <w:rFonts w:eastAsia="標楷體"/>
          <w:color w:val="000000"/>
          <w:kern w:val="0"/>
        </w:rPr>
        <w:t>(</w:t>
      </w:r>
      <w:r w:rsidRPr="001E65BA">
        <w:rPr>
          <w:rFonts w:eastAsia="標楷體"/>
          <w:color w:val="000000"/>
          <w:kern w:val="0"/>
        </w:rPr>
        <w:t>四</w:t>
      </w:r>
      <w:r w:rsidRPr="001E65BA">
        <w:rPr>
          <w:rFonts w:eastAsia="標楷體"/>
          <w:color w:val="000000"/>
          <w:kern w:val="0"/>
        </w:rPr>
        <w:t xml:space="preserve">) </w:t>
      </w:r>
      <w:r w:rsidRPr="001E65BA">
        <w:rPr>
          <w:rFonts w:eastAsia="標楷體"/>
          <w:color w:val="000000"/>
          <w:kern w:val="0"/>
        </w:rPr>
        <w:t>展現倫理決策能力</w:t>
      </w:r>
    </w:p>
    <w:p w:rsidR="0075643E" w:rsidRPr="00A17453" w:rsidRDefault="0075643E" w:rsidP="0075643E">
      <w:pPr>
        <w:autoSpaceDE w:val="0"/>
        <w:autoSpaceDN w:val="0"/>
        <w:adjustRightInd w:val="0"/>
        <w:snapToGrid w:val="0"/>
        <w:ind w:leftChars="200" w:left="912" w:hangingChars="180" w:hanging="432"/>
        <w:rPr>
          <w:rFonts w:eastAsia="標楷體"/>
          <w:kern w:val="0"/>
        </w:rPr>
      </w:pPr>
      <w:r w:rsidRPr="00A17453">
        <w:rPr>
          <w:rFonts w:eastAsia="標楷體"/>
          <w:kern w:val="0"/>
        </w:rPr>
        <w:t>(</w:t>
      </w:r>
      <w:r w:rsidRPr="00A17453">
        <w:rPr>
          <w:rFonts w:eastAsia="標楷體"/>
          <w:kern w:val="0"/>
        </w:rPr>
        <w:t>五</w:t>
      </w:r>
      <w:r w:rsidRPr="00A17453">
        <w:rPr>
          <w:rFonts w:eastAsia="標楷體"/>
          <w:kern w:val="0"/>
        </w:rPr>
        <w:t xml:space="preserve">) </w:t>
      </w:r>
      <w:r w:rsidRPr="00A17453">
        <w:rPr>
          <w:rFonts w:eastAsia="標楷體"/>
          <w:kern w:val="0"/>
        </w:rPr>
        <w:t>持續追求自我成長及專業成長</w:t>
      </w:r>
    </w:p>
    <w:p w:rsidR="0075643E" w:rsidRPr="00A17453" w:rsidRDefault="0075643E" w:rsidP="0075643E">
      <w:pPr>
        <w:autoSpaceDE w:val="0"/>
        <w:autoSpaceDN w:val="0"/>
        <w:adjustRightInd w:val="0"/>
        <w:snapToGrid w:val="0"/>
        <w:ind w:left="432" w:hangingChars="180" w:hanging="432"/>
        <w:rPr>
          <w:rFonts w:eastAsia="標楷體"/>
          <w:kern w:val="0"/>
        </w:rPr>
      </w:pPr>
      <w:r w:rsidRPr="00A17453">
        <w:rPr>
          <w:rFonts w:eastAsia="標楷體"/>
          <w:kern w:val="0"/>
        </w:rPr>
        <w:t>二、畢業總學分至少</w:t>
      </w:r>
      <w:r w:rsidRPr="00A17453">
        <w:rPr>
          <w:rFonts w:eastAsia="標楷體"/>
          <w:kern w:val="0"/>
        </w:rPr>
        <w:t>36</w:t>
      </w:r>
      <w:r w:rsidRPr="00A17453">
        <w:rPr>
          <w:rFonts w:eastAsia="標楷體"/>
          <w:kern w:val="0"/>
        </w:rPr>
        <w:t>學分，包括論文</w:t>
      </w:r>
      <w:r w:rsidRPr="00A17453">
        <w:rPr>
          <w:rFonts w:eastAsia="標楷體"/>
          <w:kern w:val="0"/>
        </w:rPr>
        <w:t>6</w:t>
      </w:r>
      <w:r w:rsidRPr="00A17453">
        <w:rPr>
          <w:rFonts w:eastAsia="標楷體"/>
          <w:kern w:val="0"/>
        </w:rPr>
        <w:t>學分、核心必修課程</w:t>
      </w:r>
      <w:r w:rsidRPr="00A17453">
        <w:rPr>
          <w:rFonts w:eastAsia="標楷體"/>
          <w:kern w:val="0"/>
        </w:rPr>
        <w:t>10</w:t>
      </w:r>
      <w:r w:rsidRPr="00A17453">
        <w:rPr>
          <w:rFonts w:eastAsia="標楷體"/>
          <w:kern w:val="0"/>
        </w:rPr>
        <w:t>學分、專業選修課程</w:t>
      </w:r>
      <w:r w:rsidRPr="00A17453">
        <w:rPr>
          <w:rFonts w:eastAsia="標楷體"/>
          <w:kern w:val="0"/>
        </w:rPr>
        <w:t>10</w:t>
      </w:r>
      <w:r w:rsidRPr="00A17453">
        <w:rPr>
          <w:rFonts w:eastAsia="標楷體"/>
          <w:kern w:val="0"/>
        </w:rPr>
        <w:t>學分、一般選修課程</w:t>
      </w:r>
      <w:r w:rsidRPr="00A17453">
        <w:rPr>
          <w:rFonts w:eastAsia="標楷體"/>
          <w:kern w:val="0"/>
        </w:rPr>
        <w:t>10</w:t>
      </w:r>
      <w:r w:rsidRPr="00A17453">
        <w:rPr>
          <w:rFonts w:eastAsia="標楷體"/>
          <w:kern w:val="0"/>
        </w:rPr>
        <w:t>學分。修業年限二至四年。</w:t>
      </w:r>
    </w:p>
    <w:p w:rsidR="0075643E" w:rsidRPr="001E65BA" w:rsidRDefault="0075643E" w:rsidP="0075643E">
      <w:pPr>
        <w:tabs>
          <w:tab w:val="left" w:pos="567"/>
        </w:tabs>
        <w:adjustRightInd w:val="0"/>
        <w:snapToGrid w:val="0"/>
        <w:ind w:left="432" w:hangingChars="180" w:hanging="432"/>
        <w:rPr>
          <w:rFonts w:eastAsia="標楷體"/>
          <w:bCs/>
          <w:kern w:val="0"/>
        </w:rPr>
      </w:pPr>
      <w:r w:rsidRPr="00A17453">
        <w:rPr>
          <w:rFonts w:eastAsia="標楷體"/>
        </w:rPr>
        <w:t>三、每位學生需修習專業選修課程至少</w:t>
      </w:r>
      <w:r w:rsidRPr="00A17453">
        <w:rPr>
          <w:rFonts w:eastAsia="標楷體"/>
        </w:rPr>
        <w:t>10</w:t>
      </w:r>
      <w:r w:rsidRPr="00A17453">
        <w:rPr>
          <w:rFonts w:eastAsia="標楷體"/>
        </w:rPr>
        <w:t>學分，其中「</w:t>
      </w:r>
      <w:r w:rsidRPr="00A17453">
        <w:rPr>
          <w:rFonts w:eastAsia="標楷體"/>
          <w:bCs/>
          <w:kern w:val="0"/>
        </w:rPr>
        <w:t>長</w:t>
      </w:r>
      <w:r w:rsidRPr="001E65BA">
        <w:rPr>
          <w:rFonts w:eastAsia="標楷體"/>
          <w:bCs/>
          <w:kern w:val="0"/>
        </w:rPr>
        <w:t>期照</w:t>
      </w:r>
      <w:proofErr w:type="gramStart"/>
      <w:r w:rsidRPr="001E65BA">
        <w:rPr>
          <w:rFonts w:eastAsia="標楷體"/>
          <w:bCs/>
          <w:kern w:val="0"/>
        </w:rPr>
        <w:t>護特論</w:t>
      </w:r>
      <w:proofErr w:type="gramEnd"/>
      <w:r w:rsidRPr="001E65BA">
        <w:rPr>
          <w:rFonts w:eastAsia="標楷體"/>
          <w:bCs/>
          <w:kern w:val="0"/>
        </w:rPr>
        <w:t>」與「呼吸照</w:t>
      </w:r>
      <w:proofErr w:type="gramStart"/>
      <w:r w:rsidRPr="001E65BA">
        <w:rPr>
          <w:rFonts w:eastAsia="標楷體"/>
          <w:bCs/>
          <w:kern w:val="0"/>
        </w:rPr>
        <w:t>護特論</w:t>
      </w:r>
      <w:proofErr w:type="gramEnd"/>
      <w:r w:rsidRPr="001E65BA">
        <w:rPr>
          <w:rFonts w:eastAsia="標楷體"/>
          <w:bCs/>
          <w:kern w:val="0"/>
        </w:rPr>
        <w:t>」二擇</w:t>
      </w:r>
      <w:proofErr w:type="gramStart"/>
      <w:r w:rsidRPr="001E65BA">
        <w:rPr>
          <w:rFonts w:eastAsia="標楷體"/>
          <w:bCs/>
          <w:kern w:val="0"/>
        </w:rPr>
        <w:t>一</w:t>
      </w:r>
      <w:proofErr w:type="gramEnd"/>
      <w:r w:rsidRPr="001E65BA">
        <w:rPr>
          <w:rFonts w:eastAsia="標楷體"/>
          <w:bCs/>
          <w:kern w:val="0"/>
        </w:rPr>
        <w:t>。</w:t>
      </w:r>
    </w:p>
    <w:p w:rsidR="0075643E" w:rsidRPr="001E65BA" w:rsidRDefault="0075643E" w:rsidP="0075643E">
      <w:pPr>
        <w:autoSpaceDE w:val="0"/>
        <w:autoSpaceDN w:val="0"/>
        <w:adjustRightInd w:val="0"/>
        <w:snapToGrid w:val="0"/>
        <w:ind w:left="432" w:hangingChars="180" w:hanging="432"/>
        <w:rPr>
          <w:rFonts w:eastAsia="標楷體"/>
          <w:kern w:val="0"/>
        </w:rPr>
      </w:pPr>
      <w:r w:rsidRPr="001E65BA">
        <w:rPr>
          <w:rFonts w:eastAsia="標楷體"/>
          <w:bCs/>
          <w:kern w:val="0"/>
        </w:rPr>
        <w:t>四、修習「長期照護實務實習」課程者，必須已修習「</w:t>
      </w:r>
      <w:r w:rsidRPr="001E65BA">
        <w:rPr>
          <w:rFonts w:eastAsia="標楷體"/>
          <w:kern w:val="0"/>
        </w:rPr>
        <w:t>長期照</w:t>
      </w:r>
      <w:proofErr w:type="gramStart"/>
      <w:r w:rsidRPr="001E65BA">
        <w:rPr>
          <w:rFonts w:eastAsia="標楷體"/>
          <w:kern w:val="0"/>
        </w:rPr>
        <w:t>護特論</w:t>
      </w:r>
      <w:proofErr w:type="gramEnd"/>
      <w:r w:rsidRPr="001E65BA">
        <w:rPr>
          <w:rFonts w:eastAsia="標楷體"/>
          <w:kern w:val="0"/>
        </w:rPr>
        <w:t>」或「呼吸照</w:t>
      </w:r>
      <w:proofErr w:type="gramStart"/>
      <w:r w:rsidRPr="001E65BA">
        <w:rPr>
          <w:rFonts w:eastAsia="標楷體"/>
          <w:kern w:val="0"/>
        </w:rPr>
        <w:t>護特論</w:t>
      </w:r>
      <w:proofErr w:type="gramEnd"/>
      <w:r w:rsidRPr="001E65BA">
        <w:rPr>
          <w:rFonts w:eastAsia="標楷體"/>
          <w:kern w:val="0"/>
        </w:rPr>
        <w:t>」。實習</w:t>
      </w:r>
      <w:r w:rsidRPr="001E65BA">
        <w:rPr>
          <w:rFonts w:eastAsia="標楷體"/>
          <w:kern w:val="0"/>
        </w:rPr>
        <w:t>3</w:t>
      </w:r>
      <w:r w:rsidRPr="001E65BA">
        <w:rPr>
          <w:rFonts w:eastAsia="標楷體"/>
          <w:kern w:val="0"/>
        </w:rPr>
        <w:t>學分至少</w:t>
      </w:r>
      <w:r w:rsidRPr="001E65BA">
        <w:rPr>
          <w:rFonts w:eastAsia="標楷體"/>
          <w:kern w:val="0"/>
        </w:rPr>
        <w:t>15</w:t>
      </w:r>
      <w:r w:rsidRPr="001E65BA">
        <w:rPr>
          <w:rFonts w:eastAsia="標楷體"/>
          <w:kern w:val="0"/>
        </w:rPr>
        <w:t>天，共</w:t>
      </w:r>
      <w:r w:rsidRPr="001E65BA">
        <w:rPr>
          <w:rFonts w:eastAsia="標楷體"/>
          <w:kern w:val="0"/>
        </w:rPr>
        <w:t>120</w:t>
      </w:r>
      <w:r w:rsidRPr="001E65BA">
        <w:rPr>
          <w:rFonts w:eastAsia="標楷體"/>
          <w:kern w:val="0"/>
        </w:rPr>
        <w:t>小時。</w:t>
      </w:r>
    </w:p>
    <w:p w:rsidR="0075643E" w:rsidRPr="00037B52" w:rsidRDefault="0075643E" w:rsidP="0075643E">
      <w:pPr>
        <w:ind w:left="425" w:hangingChars="177" w:hanging="425"/>
        <w:rPr>
          <w:b/>
        </w:rPr>
      </w:pPr>
      <w:r w:rsidRPr="00037B52">
        <w:rPr>
          <w:rFonts w:eastAsia="標楷體" w:hint="eastAsia"/>
          <w:b/>
          <w:bCs/>
          <w:kern w:val="0"/>
        </w:rPr>
        <w:t>五</w:t>
      </w:r>
      <w:r w:rsidRPr="00037B52">
        <w:rPr>
          <w:rFonts w:eastAsia="標楷體"/>
          <w:b/>
          <w:bCs/>
          <w:kern w:val="0"/>
        </w:rPr>
        <w:t>、</w:t>
      </w:r>
      <w:r w:rsidRPr="00037B52">
        <w:rPr>
          <w:rFonts w:eastAsia="標楷體"/>
          <w:b/>
          <w:color w:val="000000"/>
          <w:kern w:val="0"/>
        </w:rPr>
        <w:t>以同等學歷考入本碩士在職</w:t>
      </w:r>
      <w:proofErr w:type="gramStart"/>
      <w:r w:rsidRPr="00037B52">
        <w:rPr>
          <w:rFonts w:eastAsia="標楷體"/>
          <w:b/>
          <w:color w:val="000000"/>
          <w:kern w:val="0"/>
        </w:rPr>
        <w:t>專班者應</w:t>
      </w:r>
      <w:proofErr w:type="gramEnd"/>
      <w:r w:rsidRPr="00037B52">
        <w:rPr>
          <w:rFonts w:eastAsia="標楷體"/>
          <w:b/>
          <w:color w:val="000000"/>
          <w:kern w:val="0"/>
        </w:rPr>
        <w:t>補修下列學科與學分（不列入碩士在職專班學分）：生物統計學</w:t>
      </w:r>
      <w:r w:rsidRPr="00037B52">
        <w:rPr>
          <w:rFonts w:eastAsia="標楷體"/>
          <w:b/>
          <w:color w:val="000000"/>
          <w:kern w:val="0"/>
        </w:rPr>
        <w:t>2</w:t>
      </w:r>
      <w:r w:rsidRPr="00037B52">
        <w:rPr>
          <w:rFonts w:eastAsia="標楷體"/>
          <w:b/>
          <w:color w:val="000000"/>
          <w:kern w:val="0"/>
        </w:rPr>
        <w:t>學分、研究概論</w:t>
      </w:r>
      <w:r w:rsidRPr="00037B52">
        <w:rPr>
          <w:rFonts w:eastAsia="標楷體"/>
          <w:b/>
          <w:color w:val="000000"/>
          <w:kern w:val="0"/>
        </w:rPr>
        <w:t>2</w:t>
      </w:r>
      <w:r w:rsidRPr="00037B52">
        <w:rPr>
          <w:rFonts w:eastAsia="標楷體"/>
          <w:b/>
          <w:color w:val="000000"/>
          <w:kern w:val="0"/>
        </w:rPr>
        <w:t>學分、身體檢查與評估</w:t>
      </w:r>
      <w:r w:rsidRPr="00037B52">
        <w:rPr>
          <w:rFonts w:eastAsia="標楷體"/>
          <w:b/>
          <w:color w:val="000000"/>
          <w:kern w:val="0"/>
        </w:rPr>
        <w:t>2</w:t>
      </w:r>
      <w:r w:rsidRPr="00037B52">
        <w:rPr>
          <w:rFonts w:eastAsia="標楷體"/>
          <w:b/>
          <w:color w:val="000000"/>
          <w:kern w:val="0"/>
        </w:rPr>
        <w:t>學分，共</w:t>
      </w:r>
      <w:r w:rsidRPr="00037B52">
        <w:rPr>
          <w:rFonts w:eastAsia="標楷體"/>
          <w:b/>
          <w:color w:val="000000"/>
          <w:kern w:val="0"/>
        </w:rPr>
        <w:t>6</w:t>
      </w:r>
      <w:r w:rsidRPr="00037B52">
        <w:rPr>
          <w:rFonts w:eastAsia="標楷體"/>
          <w:b/>
          <w:color w:val="000000"/>
          <w:kern w:val="0"/>
        </w:rPr>
        <w:t>學分，曾修過上述科目及格者，於第一學期開學</w:t>
      </w:r>
      <w:proofErr w:type="gramStart"/>
      <w:r w:rsidRPr="00037B52">
        <w:rPr>
          <w:rFonts w:eastAsia="標楷體"/>
          <w:b/>
          <w:color w:val="000000"/>
          <w:kern w:val="0"/>
        </w:rPr>
        <w:t>一週</w:t>
      </w:r>
      <w:proofErr w:type="gramEnd"/>
      <w:r w:rsidRPr="00037B52">
        <w:rPr>
          <w:rFonts w:eastAsia="標楷體"/>
          <w:b/>
          <w:color w:val="000000"/>
          <w:kern w:val="0"/>
        </w:rPr>
        <w:t>內即應向導師提出申請免修。</w:t>
      </w:r>
    </w:p>
    <w:p w:rsidR="0075643E" w:rsidRPr="00681225" w:rsidRDefault="0075643E" w:rsidP="0075643E">
      <w:pPr>
        <w:jc w:val="center"/>
      </w:pPr>
    </w:p>
    <w:p w:rsidR="00F529A3" w:rsidRPr="0075643E" w:rsidRDefault="00F529A3"/>
    <w:sectPr w:rsidR="00F529A3" w:rsidRPr="007564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0645"/>
    <w:multiLevelType w:val="hybridMultilevel"/>
    <w:tmpl w:val="CE58BC92"/>
    <w:lvl w:ilvl="0" w:tplc="89D63F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3E"/>
    <w:rsid w:val="000B77B6"/>
    <w:rsid w:val="001D6CE7"/>
    <w:rsid w:val="003674E0"/>
    <w:rsid w:val="005B1DCC"/>
    <w:rsid w:val="0075643E"/>
    <w:rsid w:val="009001EA"/>
    <w:rsid w:val="0094113F"/>
    <w:rsid w:val="00BA11E1"/>
    <w:rsid w:val="00CA6B35"/>
    <w:rsid w:val="00F52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94CD-C9CA-4587-BD1C-67A97C5A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4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鄒旻諭</dc:creator>
  <cp:keywords/>
  <dc:description/>
  <cp:lastModifiedBy>鄒旻諭</cp:lastModifiedBy>
  <cp:revision>1</cp:revision>
  <dcterms:created xsi:type="dcterms:W3CDTF">2021-06-28T01:50:00Z</dcterms:created>
  <dcterms:modified xsi:type="dcterms:W3CDTF">2021-06-28T01:51:00Z</dcterms:modified>
</cp:coreProperties>
</file>